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EE35" w14:textId="062B6D78" w:rsidR="00AF080D" w:rsidRPr="00AF080D" w:rsidRDefault="00AF080D" w:rsidP="00AF080D">
      <w:pPr>
        <w:pStyle w:val="Heading1"/>
        <w:rPr>
          <w:b w:val="0"/>
          <w:bCs/>
          <w:color w:val="auto"/>
          <w:sz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22F771BE">
        <w:rPr>
          <w:b w:val="0"/>
          <w:color w:val="auto"/>
          <w:sz w:val="24"/>
        </w:rPr>
        <w:t>This statement details our school’s use of pupil premium (and recovery premium for the 2021- 2022, 2022 - 2023 and 202</w:t>
      </w:r>
      <w:r w:rsidR="007215F8">
        <w:rPr>
          <w:b w:val="0"/>
          <w:color w:val="auto"/>
          <w:sz w:val="24"/>
        </w:rPr>
        <w:t>3</w:t>
      </w:r>
      <w:r w:rsidRPr="22F771BE">
        <w:rPr>
          <w:b w:val="0"/>
          <w:color w:val="auto"/>
          <w:sz w:val="24"/>
        </w:rPr>
        <w:t xml:space="preserve"> – 202</w:t>
      </w:r>
      <w:r w:rsidR="007215F8">
        <w:rPr>
          <w:b w:val="0"/>
          <w:color w:val="auto"/>
          <w:sz w:val="24"/>
        </w:rPr>
        <w:t>4</w:t>
      </w:r>
      <w:r w:rsidRPr="22F771BE">
        <w:rPr>
          <w:b w:val="0"/>
          <w:color w:val="auto"/>
          <w:sz w:val="24"/>
        </w:rPr>
        <w:t xml:space="preserve"> academic year) funding to help improve the attainment of our disadvantaged pupils. </w:t>
      </w:r>
      <w:r>
        <w:rPr>
          <w:b w:val="0"/>
          <w:color w:val="auto"/>
          <w:sz w:val="24"/>
        </w:rPr>
        <w:t xml:space="preserve"> </w:t>
      </w:r>
      <w:r>
        <w:rPr>
          <w:b w:val="0"/>
          <w:bCs/>
          <w:color w:val="auto"/>
          <w:sz w:val="24"/>
        </w:rPr>
        <w:t xml:space="preserve">It outlines our pupil premium strategy, how we intend to spend the funding in this academic year and the effect that last year’s spending of pupil premium had within our school. </w:t>
      </w:r>
    </w:p>
    <w:p w14:paraId="2A7D54B4" w14:textId="7B23E0BF" w:rsidR="00E66558" w:rsidRPr="00D74D98" w:rsidRDefault="009D71E8" w:rsidP="00D74D98">
      <w:pPr>
        <w:pStyle w:val="Heading2"/>
        <w:spacing w:before="240"/>
        <w:rPr>
          <w:b w:val="0"/>
          <w:bCs/>
          <w:color w:val="auto"/>
          <w:sz w:val="24"/>
          <w:szCs w:val="24"/>
        </w:rPr>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5037DA2" w:rsidR="00E66558" w:rsidRDefault="00C85F46">
            <w:pPr>
              <w:pStyle w:val="TableRow"/>
            </w:pPr>
            <w:r>
              <w:t>St Catherine of Siena</w:t>
            </w:r>
          </w:p>
        </w:tc>
      </w:tr>
      <w:tr w:rsidR="00E66558" w14:paraId="2A7D54BD"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1599FFA" w:rsidR="00E66558" w:rsidRDefault="00A45128">
            <w:pPr>
              <w:pStyle w:val="TableRow"/>
            </w:pPr>
            <w:r>
              <w:t>258</w:t>
            </w:r>
          </w:p>
        </w:tc>
      </w:tr>
      <w:tr w:rsidR="00E66558" w14:paraId="2A7D54C0"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2F5CB4" w:rsidRDefault="009D71E8">
            <w:pPr>
              <w:pStyle w:val="TableRow"/>
            </w:pPr>
            <w:r w:rsidRPr="002F5CB4">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621CCA8" w:rsidR="00E66558" w:rsidRPr="002F5CB4" w:rsidRDefault="00CF55BA">
            <w:pPr>
              <w:pStyle w:val="TableRow"/>
            </w:pPr>
            <w:r w:rsidRPr="002F5CB4">
              <w:t>29 children 11%</w:t>
            </w:r>
          </w:p>
        </w:tc>
      </w:tr>
      <w:tr w:rsidR="00E66558" w14:paraId="2A7D54C3"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3AF5C02" w:rsidR="00E66558" w:rsidRDefault="00824E6A">
            <w:pPr>
              <w:pStyle w:val="TableRow"/>
            </w:pPr>
            <w:r>
              <w:t>2024/2025</w:t>
            </w:r>
          </w:p>
        </w:tc>
      </w:tr>
      <w:tr w:rsidR="00E66558" w14:paraId="2A7D54C6"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23A52AF" w:rsidR="00E66558" w:rsidRDefault="00A45128" w:rsidP="004F5269">
            <w:pPr>
              <w:pStyle w:val="TableRow"/>
            </w:pPr>
            <w:r>
              <w:t>December 2024</w:t>
            </w:r>
          </w:p>
        </w:tc>
      </w:tr>
      <w:tr w:rsidR="00E66558" w14:paraId="2A7D54C9"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E4F49EF" w:rsidR="00E66558" w:rsidRDefault="6BB93900" w:rsidP="004F5269">
            <w:pPr>
              <w:pStyle w:val="TableRow"/>
            </w:pPr>
            <w:r>
              <w:t>Decem</w:t>
            </w:r>
            <w:r w:rsidR="00D853E9">
              <w:t>ber 202</w:t>
            </w:r>
            <w:r w:rsidR="00A45128">
              <w:t>5</w:t>
            </w:r>
          </w:p>
        </w:tc>
      </w:tr>
      <w:tr w:rsidR="00E66558" w14:paraId="2A7D54CC"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1C32E1" w:rsidRDefault="009D71E8">
            <w:pPr>
              <w:pStyle w:val="TableRow"/>
            </w:pPr>
            <w:r w:rsidRPr="001C32E1">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7A9DD6" w14:textId="77777777" w:rsidR="00C619C2" w:rsidRDefault="00C619C2" w:rsidP="00C619C2">
            <w:pPr>
              <w:pStyle w:val="TableRow"/>
            </w:pPr>
            <w:r>
              <w:t>Nicola Kane</w:t>
            </w:r>
          </w:p>
          <w:p w14:paraId="2A7D54CB" w14:textId="55DD3809" w:rsidR="00C619C2" w:rsidRDefault="00C619C2" w:rsidP="00C619C2">
            <w:pPr>
              <w:pStyle w:val="TableRow"/>
            </w:pPr>
            <w:r>
              <w:t>Headteacher</w:t>
            </w:r>
          </w:p>
        </w:tc>
      </w:tr>
      <w:tr w:rsidR="00E66558" w14:paraId="2A7D54CF"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1C32E1" w:rsidRDefault="009D71E8">
            <w:pPr>
              <w:pStyle w:val="TableRow"/>
            </w:pPr>
            <w:r w:rsidRPr="001C32E1">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50F20A7" w:rsidR="00E66558" w:rsidRDefault="00A45128">
            <w:pPr>
              <w:pStyle w:val="TableRow"/>
            </w:pPr>
            <w:r>
              <w:t xml:space="preserve">Eleanor Kelly </w:t>
            </w:r>
          </w:p>
        </w:tc>
      </w:tr>
      <w:tr w:rsidR="00E66558" w14:paraId="2A7D54D2"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024F7C4A" w:rsidR="00E66558" w:rsidRDefault="00820BFB">
            <w:pPr>
              <w:pStyle w:val="TableRow"/>
            </w:pPr>
            <w:r>
              <w:t>David Joyce</w:t>
            </w:r>
          </w:p>
        </w:tc>
      </w:tr>
    </w:tbl>
    <w:bookmarkEnd w:id="9"/>
    <w:bookmarkEnd w:id="10"/>
    <w:bookmarkEnd w:id="11"/>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6D49297A">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E6A299D" w:rsidR="00E66558" w:rsidRDefault="009D71E8" w:rsidP="00CF55BA">
            <w:pPr>
              <w:pStyle w:val="TableRow"/>
            </w:pPr>
            <w:r>
              <w:t>£</w:t>
            </w:r>
            <w:r w:rsidR="00CF55BA">
              <w:t>42 920.05</w:t>
            </w:r>
          </w:p>
        </w:tc>
      </w:tr>
      <w:tr w:rsidR="00E66558" w14:paraId="2A7D54DC"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D853E9" w:rsidRDefault="009D71E8" w:rsidP="6D49297A">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449BEA9" w:rsidR="00E66558" w:rsidRPr="00D853E9" w:rsidRDefault="009D71E8" w:rsidP="00CF55BA">
            <w:pPr>
              <w:pStyle w:val="TableRow"/>
            </w:pPr>
            <w:r>
              <w:t>£</w:t>
            </w:r>
            <w:r w:rsidR="00CF55BA">
              <w:t>0</w:t>
            </w:r>
          </w:p>
        </w:tc>
      </w:tr>
      <w:tr w:rsidR="00E66558" w14:paraId="2A7D54DF"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F5CFCDE" w:rsidR="00E66558" w:rsidRDefault="009D71E8">
            <w:pPr>
              <w:pStyle w:val="TableRow"/>
            </w:pPr>
            <w:r w:rsidRPr="001C32E1">
              <w:t>£</w:t>
            </w:r>
            <w:r w:rsidR="001C32E1" w:rsidRPr="001C32E1">
              <w:t>0</w:t>
            </w:r>
          </w:p>
        </w:tc>
      </w:tr>
      <w:tr w:rsidR="00E66558" w14:paraId="2A7D54E3" w14:textId="77777777" w:rsidTr="6D49297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59FF76B" w:rsidR="00E66558" w:rsidRDefault="009D71E8" w:rsidP="00CF55BA">
            <w:pPr>
              <w:pStyle w:val="TableRow"/>
            </w:pPr>
            <w:r>
              <w:t>£</w:t>
            </w:r>
            <w:r w:rsidR="00CF55BA">
              <w:t>42 920.05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D49297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3224B" w14:textId="4C6F2E1C" w:rsidR="00CC345F" w:rsidRPr="003D02CD" w:rsidRDefault="00CC345F" w:rsidP="00C55398">
            <w:pPr>
              <w:rPr>
                <w:rFonts w:cs="Arial"/>
              </w:rPr>
            </w:pPr>
            <w:r w:rsidRPr="003D02CD">
              <w:rPr>
                <w:rFonts w:cs="Arial"/>
              </w:rPr>
              <w:t>At St Catherine of Siena Catholic Primary School, we are committed to ensuring that each individual pupil receives the very best education allowing them to reach their full potential academically, emotionally and socially.  When deciding how to spend the Pupil Premium Grant ('PPG') it is important that we look at the potential barriers to learning faced by Pupil Premium pupils in the context of our school. The reasons for underachievement are many and varied and could include: less support at home; social and emotional difficulties due to complex family situations; attendance and punctuality difficulties or specific learning requirements. Each child entitled to the PPG is unique in their situation and our response to their needs must reflect this. With this in mind, at St Catherine’s we aim to build the capacity and expertise to enable us to provide a highly personalised programme of support in order to allow each child to reach his/her full potential.</w:t>
            </w:r>
          </w:p>
          <w:p w14:paraId="48766E58" w14:textId="2EA0FA79" w:rsidR="003D02CD" w:rsidRDefault="5AC7F8E5" w:rsidP="00C55398">
            <w:r w:rsidRPr="22F771BE">
              <w:rPr>
                <w:rFonts w:cs="Arial"/>
              </w:rPr>
              <w:t>Our key objective in using the PPG is to diminish the difference between the attainment and achievement gap of those entitled to Pupil Premium and those not. Historically pupils at St Catherine’s achieve and attain well, often at levels much higher than those expected nationally</w:t>
            </w:r>
            <w:r w:rsidR="31EC0600" w:rsidRPr="22F771BE">
              <w:rPr>
                <w:rFonts w:cs="Arial"/>
              </w:rPr>
              <w:t>. T</w:t>
            </w:r>
            <w:r w:rsidR="315F6692" w:rsidRPr="22F771BE">
              <w:rPr>
                <w:rFonts w:cs="Arial"/>
              </w:rPr>
              <w:t xml:space="preserve">hrough the high level of support offered, our PPG pupils also achieve and attain well – particularly in Key Stage 2. </w:t>
            </w:r>
            <w:r w:rsidRPr="22F771BE">
              <w:rPr>
                <w:rFonts w:cs="Arial"/>
              </w:rPr>
              <w:t xml:space="preserve">However, </w:t>
            </w:r>
            <w:r w:rsidR="4CC9FC88" w:rsidRPr="22F771BE">
              <w:rPr>
                <w:rFonts w:cs="Arial"/>
              </w:rPr>
              <w:t>we continue to strive to</w:t>
            </w:r>
            <w:r w:rsidRPr="22F771BE">
              <w:rPr>
                <w:rFonts w:cs="Arial"/>
              </w:rPr>
              <w:t xml:space="preserve"> di</w:t>
            </w:r>
            <w:r w:rsidR="206FF19F" w:rsidRPr="22F771BE">
              <w:rPr>
                <w:rFonts w:cs="Arial"/>
              </w:rPr>
              <w:t xml:space="preserve">minish </w:t>
            </w:r>
            <w:r w:rsidR="7473BC3C" w:rsidRPr="22F771BE">
              <w:rPr>
                <w:rFonts w:cs="Arial"/>
              </w:rPr>
              <w:t xml:space="preserve">and </w:t>
            </w:r>
            <w:r w:rsidR="206FF19F" w:rsidRPr="22F771BE">
              <w:rPr>
                <w:rFonts w:cs="Arial"/>
              </w:rPr>
              <w:t>remove this gap</w:t>
            </w:r>
            <w:r w:rsidR="6A3D2230" w:rsidRPr="22F771BE">
              <w:rPr>
                <w:rFonts w:cs="Arial"/>
              </w:rPr>
              <w:t xml:space="preserve"> </w:t>
            </w:r>
            <w:r w:rsidR="095A6F68" w:rsidRPr="22F771BE">
              <w:rPr>
                <w:rFonts w:cs="Arial"/>
              </w:rPr>
              <w:t>- particularly</w:t>
            </w:r>
            <w:r w:rsidR="6A3D2230" w:rsidRPr="22F771BE">
              <w:rPr>
                <w:rFonts w:cs="Arial"/>
              </w:rPr>
              <w:t xml:space="preserve"> in Key Stage 1</w:t>
            </w:r>
            <w:r w:rsidR="206FF19F" w:rsidRPr="22F771BE">
              <w:rPr>
                <w:rFonts w:cs="Arial"/>
              </w:rPr>
              <w:t xml:space="preserve">. </w:t>
            </w:r>
          </w:p>
          <w:p w14:paraId="52A0B22F" w14:textId="5A942482" w:rsidR="003D02CD" w:rsidRDefault="63105B82" w:rsidP="00C55398">
            <w:r w:rsidRPr="22F771BE">
              <w:rPr>
                <w:rFonts w:cs="Arial"/>
              </w:rPr>
              <w:t xml:space="preserve">At the heart of our school lies the intent to provide an inclusive culture. </w:t>
            </w:r>
            <w:r>
              <w:t>We are a particularly diverse school, with over half our children being non-White British and 25 ‘Mother languages’ spoken at home. Equality, Inclusion and Diversity are central to our Mission. We know that the ability to read fluently provides pupils with confidence and access to the full curriculum.</w:t>
            </w:r>
          </w:p>
          <w:p w14:paraId="7E6E2B1F" w14:textId="5E2F8C0A" w:rsidR="00E66558" w:rsidRDefault="63105B82" w:rsidP="004E0D7C">
            <w:r>
              <w:t>In order to achieve our objectives</w:t>
            </w:r>
            <w:r w:rsidR="70A3B894">
              <w:t>,</w:t>
            </w:r>
            <w:r>
              <w:t xml:space="preserve"> we will</w:t>
            </w:r>
            <w:r w:rsidR="669619E3">
              <w:t xml:space="preserve"> analyse the specific needs of our PP pupils to enable us to develop</w:t>
            </w:r>
            <w:r w:rsidR="70A3B894">
              <w:t xml:space="preserve"> a program of support that will encompass the wide variety of identified needs. The EEF Teaching and Learning Toolkit has guided our decision making by exploring a range of approaches. In order to meet the specific needs of our P</w:t>
            </w:r>
            <w:r w:rsidR="2D89ECAD">
              <w:t>P p</w:t>
            </w:r>
            <w:r w:rsidR="70A3B894">
              <w:t>upils</w:t>
            </w:r>
            <w:r w:rsidR="2D89ECAD">
              <w:t>,</w:t>
            </w:r>
            <w:r w:rsidR="70A3B894">
              <w:t xml:space="preserve"> we will</w:t>
            </w:r>
            <w:r w:rsidR="3E014FC6">
              <w:t xml:space="preserve"> continue to</w:t>
            </w:r>
            <w:r w:rsidR="70A3B894">
              <w:t xml:space="preserve"> focus on Oral Language In</w:t>
            </w:r>
            <w:r w:rsidR="2D89ECAD">
              <w:t xml:space="preserve">terventions and Collaborative Learning groups. High quality first teaching will remain at the fore front of these approaches – providing pupils with timely and specific feedback on their achievements in class. </w:t>
            </w:r>
            <w:r w:rsidR="08B8AC1D">
              <w:t>This approach will also focus upon effective TA deployment, to ensure that learners are supported in class and through the running of interventions, such as precision monitoring and EL</w:t>
            </w:r>
            <w:r w:rsidR="4CC4577A">
              <w:t xml:space="preserve">SA </w:t>
            </w:r>
            <w:r w:rsidR="08B8AC1D">
              <w:t xml:space="preserve">emotional support groups. </w:t>
            </w:r>
            <w:r w:rsidR="70A3B894">
              <w:t>L</w:t>
            </w:r>
            <w:r w:rsidR="669619E3">
              <w:t xml:space="preserve">earning support groups </w:t>
            </w:r>
            <w:r w:rsidR="70A3B894">
              <w:t>will</w:t>
            </w:r>
            <w:r w:rsidR="140072DD">
              <w:t xml:space="preserve"> also</w:t>
            </w:r>
            <w:r w:rsidR="70A3B894">
              <w:t xml:space="preserve"> </w:t>
            </w:r>
            <w:r w:rsidR="669619E3">
              <w:t>address gaps in learning</w:t>
            </w:r>
            <w:r w:rsidR="29663984">
              <w:t xml:space="preserve"> through the delivery of School Led Tuition</w:t>
            </w:r>
            <w:r w:rsidR="669619E3">
              <w:t>.</w:t>
            </w:r>
            <w:r w:rsidR="43AD3087">
              <w:t xml:space="preserve"> </w:t>
            </w:r>
          </w:p>
          <w:p w14:paraId="7C5BCB5E" w14:textId="6C75CE09" w:rsidR="00535F66" w:rsidRPr="004E0D7C" w:rsidRDefault="00535F66" w:rsidP="004E0D7C"/>
        </w:tc>
      </w:tr>
    </w:tbl>
    <w:p w14:paraId="2A7D54EB" w14:textId="54BB4B08" w:rsidR="00E66558" w:rsidRDefault="009D71E8" w:rsidP="00811626">
      <w:pPr>
        <w:pStyle w:val="Heading2"/>
        <w:tabs>
          <w:tab w:val="left" w:pos="7218"/>
        </w:tabs>
        <w:spacing w:before="600"/>
      </w:pPr>
      <w:r>
        <w:lastRenderedPageBreak/>
        <w:t>Challenges</w:t>
      </w:r>
      <w:r w:rsidR="00811626">
        <w:tab/>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F387D" w14:textId="0B875213" w:rsidR="009F69E7" w:rsidRPr="003E7270" w:rsidRDefault="00DE71BF" w:rsidP="00DE71BF">
            <w:pPr>
              <w:suppressAutoHyphens w:val="0"/>
              <w:autoSpaceDN/>
              <w:spacing w:after="0" w:line="240" w:lineRule="auto"/>
              <w:rPr>
                <w:rFonts w:eastAsia="Symbol" w:cs="Arial"/>
                <w:b/>
                <w:sz w:val="23"/>
                <w:szCs w:val="23"/>
              </w:rPr>
            </w:pPr>
            <w:r w:rsidRPr="003E7270">
              <w:rPr>
                <w:rFonts w:eastAsia="Symbol" w:cs="Arial"/>
                <w:b/>
                <w:sz w:val="23"/>
                <w:szCs w:val="23"/>
              </w:rPr>
              <w:t xml:space="preserve">Reading fluency, comprehension and attainment. </w:t>
            </w:r>
            <w:r w:rsidR="00DE5709" w:rsidRPr="003E7270">
              <w:rPr>
                <w:rFonts w:eastAsia="Symbol" w:cs="Arial"/>
                <w:b/>
                <w:sz w:val="23"/>
                <w:szCs w:val="23"/>
              </w:rPr>
              <w:t xml:space="preserve"> </w:t>
            </w:r>
          </w:p>
          <w:p w14:paraId="2A7D54F1" w14:textId="00FF5EDF" w:rsidR="00E66558" w:rsidRPr="003E7270" w:rsidRDefault="4487EE2A" w:rsidP="22F771BE">
            <w:pPr>
              <w:suppressAutoHyphens w:val="0"/>
              <w:autoSpaceDN/>
              <w:spacing w:before="60" w:after="120" w:line="240" w:lineRule="auto"/>
              <w:ind w:left="57" w:right="57"/>
              <w:rPr>
                <w:color w:val="auto"/>
                <w:sz w:val="23"/>
                <w:szCs w:val="23"/>
                <w:lang w:val="en-US"/>
              </w:rPr>
            </w:pPr>
            <w:r w:rsidRPr="6D49297A">
              <w:rPr>
                <w:rFonts w:cs="Arial"/>
                <w:color w:val="auto"/>
                <w:sz w:val="23"/>
                <w:szCs w:val="23"/>
                <w:lang w:val="en-US"/>
              </w:rPr>
              <w:t>Internal and external (where available) assessments indicate</w:t>
            </w:r>
            <w:r w:rsidRPr="6D49297A">
              <w:rPr>
                <w:color w:val="auto"/>
                <w:sz w:val="23"/>
                <w:szCs w:val="23"/>
                <w:lang w:val="en-US"/>
              </w:rPr>
              <w:t xml:space="preserve"> that reading attainment among disadvantaged pupils</w:t>
            </w:r>
            <w:r w:rsidR="25410748" w:rsidRPr="6D49297A">
              <w:rPr>
                <w:color w:val="auto"/>
                <w:sz w:val="23"/>
                <w:szCs w:val="23"/>
                <w:lang w:val="en-US"/>
              </w:rPr>
              <w:t xml:space="preserve"> at St Catherines</w:t>
            </w:r>
            <w:r w:rsidRPr="6D49297A">
              <w:rPr>
                <w:color w:val="auto"/>
                <w:sz w:val="23"/>
                <w:szCs w:val="23"/>
                <w:lang w:val="en-US"/>
              </w:rPr>
              <w:t xml:space="preserve"> is below that of non-disadvantaged pupils</w:t>
            </w:r>
            <w:r w:rsidR="26C995C1" w:rsidRPr="6D49297A">
              <w:rPr>
                <w:color w:val="auto"/>
                <w:sz w:val="23"/>
                <w:szCs w:val="23"/>
                <w:lang w:val="en-US"/>
              </w:rPr>
              <w:t xml:space="preserve"> b</w:t>
            </w:r>
            <w:r w:rsidR="44CC4723" w:rsidRPr="6D49297A">
              <w:rPr>
                <w:color w:val="auto"/>
                <w:sz w:val="23"/>
                <w:szCs w:val="23"/>
                <w:lang w:val="en-US"/>
              </w:rPr>
              <w:t>ut it is</w:t>
            </w:r>
            <w:r w:rsidR="26C995C1" w:rsidRPr="6D49297A">
              <w:rPr>
                <w:color w:val="auto"/>
                <w:sz w:val="23"/>
                <w:szCs w:val="23"/>
                <w:lang w:val="en-US"/>
              </w:rPr>
              <w:t xml:space="preserve"> above </w:t>
            </w:r>
            <w:r w:rsidR="784A7F3A" w:rsidRPr="6D49297A">
              <w:rPr>
                <w:color w:val="auto"/>
                <w:sz w:val="23"/>
                <w:szCs w:val="23"/>
                <w:lang w:val="en-US"/>
              </w:rPr>
              <w:t>N</w:t>
            </w:r>
            <w:r w:rsidR="26C995C1" w:rsidRPr="6D49297A">
              <w:rPr>
                <w:color w:val="auto"/>
                <w:sz w:val="23"/>
                <w:szCs w:val="23"/>
                <w:lang w:val="en-US"/>
              </w:rPr>
              <w:t>ational standards</w:t>
            </w:r>
            <w:r w:rsidRPr="6D49297A">
              <w:rPr>
                <w:color w:val="auto"/>
                <w:sz w:val="23"/>
                <w:szCs w:val="23"/>
                <w:lang w:val="en-US"/>
              </w:rPr>
              <w:t>.</w:t>
            </w:r>
            <w:r w:rsidR="2ECC9BF3" w:rsidRPr="6D49297A">
              <w:rPr>
                <w:color w:val="auto"/>
                <w:sz w:val="23"/>
                <w:szCs w:val="23"/>
                <w:lang w:val="en-US"/>
              </w:rPr>
              <w:t xml:space="preserve"> However, this was not the case in KS1 where d</w:t>
            </w:r>
            <w:r w:rsidR="60B9BDD4" w:rsidRPr="6D49297A">
              <w:rPr>
                <w:color w:val="auto"/>
                <w:sz w:val="23"/>
                <w:szCs w:val="23"/>
                <w:lang w:val="en-US"/>
              </w:rPr>
              <w:t xml:space="preserve">isadvantaged </w:t>
            </w:r>
            <w:r w:rsidR="2ECC9BF3" w:rsidRPr="6D49297A">
              <w:rPr>
                <w:color w:val="auto"/>
                <w:sz w:val="23"/>
                <w:szCs w:val="23"/>
                <w:lang w:val="en-US"/>
              </w:rPr>
              <w:t xml:space="preserve">pupils performed below </w:t>
            </w:r>
            <w:r w:rsidR="03FC6FBC" w:rsidRPr="6D49297A">
              <w:rPr>
                <w:color w:val="auto"/>
                <w:sz w:val="23"/>
                <w:szCs w:val="23"/>
                <w:lang w:val="en-US"/>
              </w:rPr>
              <w:t>N</w:t>
            </w:r>
            <w:r w:rsidR="2ECC9BF3" w:rsidRPr="6D49297A">
              <w:rPr>
                <w:color w:val="auto"/>
                <w:sz w:val="23"/>
                <w:szCs w:val="23"/>
                <w:lang w:val="en-US"/>
              </w:rPr>
              <w:t>ational standards.</w:t>
            </w:r>
          </w:p>
        </w:tc>
      </w:tr>
      <w:tr w:rsidR="00E66558" w14:paraId="2A7D54F5"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30A44" w14:textId="7CE04B5B" w:rsidR="00DE5709" w:rsidRPr="003E7270" w:rsidRDefault="00DE71BF" w:rsidP="00DE71BF">
            <w:pPr>
              <w:suppressAutoHyphens w:val="0"/>
              <w:autoSpaceDN/>
              <w:spacing w:after="0" w:line="240" w:lineRule="auto"/>
              <w:rPr>
                <w:rFonts w:eastAsia="Symbol" w:cs="Arial"/>
                <w:b/>
                <w:sz w:val="23"/>
                <w:szCs w:val="23"/>
              </w:rPr>
            </w:pPr>
            <w:r w:rsidRPr="003E7270">
              <w:rPr>
                <w:rFonts w:eastAsia="Symbol" w:cs="Arial"/>
                <w:b/>
                <w:sz w:val="23"/>
                <w:szCs w:val="23"/>
              </w:rPr>
              <w:t>Development of oral language and phonics skills</w:t>
            </w:r>
            <w:r w:rsidR="00DE5709" w:rsidRPr="003E7270">
              <w:rPr>
                <w:rFonts w:eastAsia="Symbol" w:cs="Arial"/>
                <w:b/>
                <w:sz w:val="23"/>
                <w:szCs w:val="23"/>
              </w:rPr>
              <w:t>.</w:t>
            </w:r>
          </w:p>
          <w:p w14:paraId="2A7D54F4" w14:textId="50869938" w:rsidR="00E66558" w:rsidRPr="003E7270" w:rsidRDefault="5E8D9FB1" w:rsidP="6D49297A">
            <w:pPr>
              <w:suppressAutoHyphens w:val="0"/>
              <w:autoSpaceDN/>
              <w:spacing w:after="0" w:line="240" w:lineRule="auto"/>
              <w:rPr>
                <w:color w:val="auto"/>
                <w:sz w:val="23"/>
                <w:szCs w:val="23"/>
                <w:lang w:val="en-US"/>
              </w:rPr>
            </w:pPr>
            <w:r w:rsidRPr="6D49297A">
              <w:rPr>
                <w:rFonts w:cs="Arial"/>
                <w:color w:val="auto"/>
                <w:sz w:val="23"/>
                <w:szCs w:val="23"/>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4D6F4467" w:rsidRPr="6D49297A">
              <w:rPr>
                <w:rFonts w:cs="Arial"/>
                <w:color w:val="auto"/>
                <w:sz w:val="23"/>
                <w:szCs w:val="23"/>
                <w:lang w:val="en-US"/>
              </w:rPr>
              <w:t>.</w:t>
            </w:r>
            <w:r w:rsidR="16C277D1" w:rsidRPr="6D49297A">
              <w:rPr>
                <w:rFonts w:cs="Arial"/>
                <w:color w:val="auto"/>
                <w:sz w:val="23"/>
                <w:szCs w:val="23"/>
                <w:lang w:val="en-US"/>
              </w:rPr>
              <w:t xml:space="preserve"> </w:t>
            </w:r>
            <w:r w:rsidRPr="6D49297A">
              <w:rPr>
                <w:color w:val="auto"/>
                <w:sz w:val="23"/>
                <w:szCs w:val="23"/>
                <w:lang w:val="en-US"/>
              </w:rPr>
              <w:t>Pupils generally have greater difficulties with phonics than their peers. This negatively impacts their development as readers.</w:t>
            </w:r>
            <w:r w:rsidR="3BE2BA84" w:rsidRPr="6D49297A">
              <w:rPr>
                <w:color w:val="auto"/>
                <w:sz w:val="23"/>
                <w:szCs w:val="23"/>
                <w:lang w:val="en-US"/>
              </w:rPr>
              <w:t xml:space="preserve"> </w:t>
            </w:r>
          </w:p>
        </w:tc>
      </w:tr>
      <w:tr w:rsidR="00E66558" w14:paraId="2A7D54F8"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BE9B8" w14:textId="275DB584" w:rsidR="00082B01" w:rsidRPr="003E7270" w:rsidRDefault="000F77EE" w:rsidP="009F69E7">
            <w:pPr>
              <w:pStyle w:val="TableRowCentered"/>
              <w:jc w:val="left"/>
              <w:rPr>
                <w:rFonts w:cs="Arial"/>
                <w:b/>
                <w:sz w:val="23"/>
                <w:szCs w:val="23"/>
              </w:rPr>
            </w:pPr>
            <w:r w:rsidRPr="003E7270">
              <w:rPr>
                <w:rFonts w:cs="Arial"/>
                <w:b/>
                <w:sz w:val="23"/>
                <w:szCs w:val="23"/>
              </w:rPr>
              <w:t>Maths support for pupils on identified gaps.</w:t>
            </w:r>
          </w:p>
          <w:p w14:paraId="2A7D54F7" w14:textId="401369BC" w:rsidR="000F77EE" w:rsidRPr="003E7270" w:rsidRDefault="4487EE2A" w:rsidP="001C3B4C">
            <w:pPr>
              <w:suppressAutoHyphens w:val="0"/>
              <w:autoSpaceDN/>
              <w:spacing w:before="60" w:after="120" w:line="240" w:lineRule="auto"/>
              <w:ind w:left="57" w:right="57"/>
              <w:rPr>
                <w:color w:val="auto"/>
                <w:sz w:val="23"/>
                <w:szCs w:val="23"/>
                <w:lang w:val="en-US"/>
              </w:rPr>
            </w:pPr>
            <w:r w:rsidRPr="6D49297A">
              <w:rPr>
                <w:rFonts w:cs="Arial"/>
                <w:color w:val="auto"/>
                <w:sz w:val="23"/>
                <w:szCs w:val="23"/>
                <w:lang w:val="en-US"/>
              </w:rPr>
              <w:t>Internal and external (where available) assessments indicate</w:t>
            </w:r>
            <w:r w:rsidRPr="6D49297A">
              <w:rPr>
                <w:color w:val="auto"/>
                <w:sz w:val="23"/>
                <w:szCs w:val="23"/>
                <w:lang w:val="en-US"/>
              </w:rPr>
              <w:t xml:space="preserve"> that maths </w:t>
            </w:r>
            <w:r w:rsidR="001C3B4C">
              <w:rPr>
                <w:color w:val="auto"/>
                <w:sz w:val="23"/>
                <w:szCs w:val="23"/>
                <w:lang w:val="en-US"/>
              </w:rPr>
              <w:t xml:space="preserve">  </w:t>
            </w:r>
            <w:r w:rsidRPr="6D49297A">
              <w:rPr>
                <w:color w:val="auto"/>
                <w:sz w:val="23"/>
                <w:szCs w:val="23"/>
                <w:lang w:val="en-US"/>
              </w:rPr>
              <w:t xml:space="preserve">attainment </w:t>
            </w:r>
            <w:r w:rsidR="345674D3" w:rsidRPr="6D49297A">
              <w:rPr>
                <w:color w:val="auto"/>
                <w:sz w:val="23"/>
                <w:szCs w:val="23"/>
                <w:lang w:val="en-US"/>
              </w:rPr>
              <w:t>among disadvantaged pupils at St Catherines is below that of non-disadvantaged pupils</w:t>
            </w:r>
            <w:r w:rsidR="31A03F36" w:rsidRPr="6D49297A">
              <w:rPr>
                <w:color w:val="auto"/>
                <w:sz w:val="23"/>
                <w:szCs w:val="23"/>
                <w:lang w:val="en-US"/>
              </w:rPr>
              <w:t xml:space="preserve"> in KS1</w:t>
            </w:r>
            <w:r w:rsidR="345674D3" w:rsidRPr="6D49297A">
              <w:rPr>
                <w:color w:val="auto"/>
                <w:sz w:val="23"/>
                <w:szCs w:val="23"/>
                <w:lang w:val="en-US"/>
              </w:rPr>
              <w:t>.</w:t>
            </w:r>
          </w:p>
        </w:tc>
      </w:tr>
      <w:tr w:rsidR="000F77EE" w14:paraId="2A7D54FB"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0F77EE" w:rsidRDefault="000F77EE" w:rsidP="000F77EE">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DA228" w14:textId="7A295182" w:rsidR="00082B01" w:rsidRPr="003E7270" w:rsidRDefault="000F77EE" w:rsidP="009F69E7">
            <w:pPr>
              <w:pStyle w:val="TableRowCentered"/>
              <w:jc w:val="left"/>
              <w:rPr>
                <w:rFonts w:cs="Arial"/>
                <w:b/>
                <w:sz w:val="23"/>
                <w:szCs w:val="23"/>
              </w:rPr>
            </w:pPr>
            <w:r w:rsidRPr="003E7270">
              <w:rPr>
                <w:rFonts w:eastAsia="Symbol" w:cs="Arial"/>
                <w:b/>
                <w:sz w:val="23"/>
                <w:szCs w:val="23"/>
              </w:rPr>
              <w:t xml:space="preserve">Lack of </w:t>
            </w:r>
            <w:r w:rsidRPr="003E7270">
              <w:rPr>
                <w:rFonts w:cs="Arial"/>
                <w:b/>
                <w:sz w:val="23"/>
                <w:szCs w:val="23"/>
              </w:rPr>
              <w:t>engagement of pupils with identified social/emotional need which is currently a barrier to learning</w:t>
            </w:r>
          </w:p>
          <w:p w14:paraId="2A7D54FA" w14:textId="35549E6E" w:rsidR="00082B01" w:rsidRPr="003E7270" w:rsidRDefault="263E8A31" w:rsidP="22F771BE">
            <w:pPr>
              <w:suppressAutoHyphens w:val="0"/>
              <w:autoSpaceDN/>
              <w:spacing w:before="60" w:line="240" w:lineRule="auto"/>
              <w:ind w:left="57" w:right="57"/>
              <w:rPr>
                <w:rFonts w:cs="Arial"/>
                <w:color w:val="auto"/>
                <w:sz w:val="23"/>
                <w:szCs w:val="23"/>
                <w:lang w:val="en-US"/>
              </w:rPr>
            </w:pPr>
            <w:r w:rsidRPr="22F771BE">
              <w:rPr>
                <w:rFonts w:cs="Arial"/>
                <w:color w:val="auto"/>
                <w:sz w:val="23"/>
                <w:szCs w:val="23"/>
                <w:lang w:val="en-US"/>
              </w:rPr>
              <w:t>Our a</w:t>
            </w:r>
            <w:r w:rsidR="159280D2" w:rsidRPr="22F771BE">
              <w:rPr>
                <w:rFonts w:cs="Arial"/>
                <w:color w:val="auto"/>
                <w:sz w:val="23"/>
                <w:szCs w:val="23"/>
                <w:lang w:val="en-US"/>
              </w:rPr>
              <w:t>ssessments</w:t>
            </w:r>
            <w:r w:rsidRPr="22F771BE">
              <w:rPr>
                <w:rFonts w:cs="Arial"/>
                <w:color w:val="auto"/>
                <w:sz w:val="23"/>
                <w:szCs w:val="23"/>
                <w:lang w:val="en-US"/>
              </w:rPr>
              <w:t xml:space="preserve"> observations and discussions with pupils and families </w:t>
            </w:r>
            <w:r w:rsidR="7F4FEC34" w:rsidRPr="22F771BE">
              <w:rPr>
                <w:rFonts w:cs="Arial"/>
                <w:color w:val="auto"/>
                <w:sz w:val="23"/>
                <w:szCs w:val="23"/>
                <w:lang w:val="en-US"/>
              </w:rPr>
              <w:t>continue to</w:t>
            </w:r>
            <w:r w:rsidRPr="22F771BE">
              <w:rPr>
                <w:rFonts w:cs="Arial"/>
                <w:color w:val="auto"/>
                <w:sz w:val="23"/>
                <w:szCs w:val="23"/>
                <w:lang w:val="en-US"/>
              </w:rPr>
              <w:t xml:space="preserve"> identif</w:t>
            </w:r>
            <w:r w:rsidR="50366B77" w:rsidRPr="22F771BE">
              <w:rPr>
                <w:rFonts w:cs="Arial"/>
                <w:color w:val="auto"/>
                <w:sz w:val="23"/>
                <w:szCs w:val="23"/>
                <w:lang w:val="en-US"/>
              </w:rPr>
              <w:t xml:space="preserve">y </w:t>
            </w:r>
            <w:r w:rsidRPr="22F771BE">
              <w:rPr>
                <w:rFonts w:cs="Arial"/>
                <w:color w:val="auto"/>
                <w:sz w:val="23"/>
                <w:szCs w:val="23"/>
                <w:lang w:val="en-US"/>
              </w:rPr>
              <w:t>social and emotional issues for many pupils. These challenges particularly affect disadvantaged pupils, including their attainment.</w:t>
            </w:r>
            <w:r w:rsidR="009F69E7" w:rsidRPr="22F771BE">
              <w:rPr>
                <w:rFonts w:cs="Arial"/>
                <w:color w:val="auto"/>
                <w:sz w:val="23"/>
                <w:szCs w:val="23"/>
                <w:lang w:val="en-US"/>
              </w:rPr>
              <w:t xml:space="preserve"> </w:t>
            </w:r>
          </w:p>
        </w:tc>
      </w:tr>
      <w:tr w:rsidR="000F77EE" w14:paraId="2A7D54FE"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0F77EE" w:rsidRDefault="000F77EE" w:rsidP="000F77EE">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E27BA" w14:textId="6E77B28F" w:rsidR="00082B01" w:rsidRPr="00CF55BA" w:rsidRDefault="000F77EE" w:rsidP="009F69E7">
            <w:pPr>
              <w:pStyle w:val="TableRowCentered"/>
              <w:jc w:val="left"/>
              <w:rPr>
                <w:rFonts w:cs="Arial"/>
                <w:b/>
                <w:sz w:val="23"/>
                <w:szCs w:val="23"/>
              </w:rPr>
            </w:pPr>
            <w:r w:rsidRPr="00CF55BA">
              <w:rPr>
                <w:rFonts w:cs="Arial"/>
                <w:b/>
                <w:sz w:val="23"/>
                <w:szCs w:val="23"/>
              </w:rPr>
              <w:t>Attendance</w:t>
            </w:r>
          </w:p>
          <w:p w14:paraId="2A7D54FD" w14:textId="278CACB0" w:rsidR="000F77EE" w:rsidRPr="003E7270" w:rsidRDefault="4487EE2A" w:rsidP="6D49297A">
            <w:pPr>
              <w:spacing w:before="60" w:after="120" w:line="240" w:lineRule="auto"/>
              <w:ind w:left="57" w:right="57"/>
              <w:rPr>
                <w:rFonts w:cs="Arial"/>
                <w:color w:val="auto"/>
                <w:sz w:val="23"/>
                <w:szCs w:val="23"/>
                <w:lang w:val="en-US"/>
              </w:rPr>
            </w:pPr>
            <w:r w:rsidRPr="00CF55BA">
              <w:rPr>
                <w:rFonts w:cs="Arial"/>
                <w:color w:val="auto"/>
                <w:sz w:val="23"/>
                <w:szCs w:val="23"/>
                <w:lang w:val="en-US"/>
              </w:rPr>
              <w:t>Our</w:t>
            </w:r>
            <w:r w:rsidR="2FB88E03" w:rsidRPr="00CF55BA">
              <w:rPr>
                <w:rFonts w:cs="Arial"/>
                <w:color w:val="auto"/>
                <w:sz w:val="23"/>
                <w:szCs w:val="23"/>
                <w:lang w:val="en-US"/>
              </w:rPr>
              <w:t xml:space="preserve"> attendance data in the last academic year</w:t>
            </w:r>
            <w:r w:rsidR="117BF575" w:rsidRPr="00CF55BA">
              <w:rPr>
                <w:rFonts w:cs="Arial"/>
                <w:color w:val="auto"/>
                <w:sz w:val="23"/>
                <w:szCs w:val="23"/>
                <w:lang w:val="en-US"/>
              </w:rPr>
              <w:t xml:space="preserve"> (calculated to May half term)</w:t>
            </w:r>
            <w:r w:rsidR="2FB88E03" w:rsidRPr="00CF55BA">
              <w:rPr>
                <w:rFonts w:cs="Arial"/>
                <w:color w:val="auto"/>
                <w:sz w:val="23"/>
                <w:szCs w:val="23"/>
                <w:lang w:val="en-US"/>
              </w:rPr>
              <w:t xml:space="preserve"> </w:t>
            </w:r>
            <w:r w:rsidRPr="00CF55BA">
              <w:rPr>
                <w:rFonts w:cs="Arial"/>
                <w:color w:val="auto"/>
                <w:sz w:val="23"/>
                <w:szCs w:val="23"/>
                <w:lang w:val="en-US"/>
              </w:rPr>
              <w:t>indicates that</w:t>
            </w:r>
            <w:r w:rsidR="0D2A33EF" w:rsidRPr="00CF55BA">
              <w:rPr>
                <w:rFonts w:cs="Arial"/>
                <w:color w:val="auto"/>
                <w:sz w:val="23"/>
                <w:szCs w:val="23"/>
                <w:lang w:val="en-US"/>
              </w:rPr>
              <w:t xml:space="preserve"> is at an average of 93% Vs Pupil Premium attendance of 89.6%.</w:t>
            </w:r>
            <w:r w:rsidR="0DD2C50C" w:rsidRPr="00CF55BA">
              <w:rPr>
                <w:rFonts w:cs="Arial"/>
                <w:color w:val="auto"/>
                <w:sz w:val="23"/>
                <w:szCs w:val="23"/>
                <w:lang w:val="en-US"/>
              </w:rPr>
              <w:t xml:space="preserve"> </w:t>
            </w:r>
            <w:r w:rsidR="49D080E0" w:rsidRPr="00CF55BA">
              <w:rPr>
                <w:rFonts w:cs="Arial"/>
                <w:color w:val="auto"/>
                <w:sz w:val="23"/>
                <w:szCs w:val="23"/>
                <w:lang w:val="en-US"/>
              </w:rPr>
              <w:t>PP attendance has been impacted by pupils located oversees and unable to travel home combined with significant attendance difficulties for individual pupils. Support and advice has been provided for those families and daily communication forms part of the advice from our Attendance Officer. This is ongoing and will continue and evolve throughout 2022-2023.</w:t>
            </w:r>
          </w:p>
        </w:tc>
      </w:tr>
    </w:tbl>
    <w:p w14:paraId="786F9FCD" w14:textId="034357C3" w:rsidR="00D853E9" w:rsidRDefault="00D853E9" w:rsidP="00D853E9">
      <w:bookmarkStart w:id="14" w:name="_Toc443397160"/>
    </w:p>
    <w:p w14:paraId="498A7868" w14:textId="65E93129" w:rsidR="00AF080D" w:rsidRDefault="00AF080D" w:rsidP="00D853E9"/>
    <w:p w14:paraId="3E0FE609" w14:textId="77777777" w:rsidR="00AF080D" w:rsidRPr="00D853E9" w:rsidRDefault="00AF080D" w:rsidP="00D853E9"/>
    <w:p w14:paraId="2A7D54FF" w14:textId="753A6E9A"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248"/>
        <w:gridCol w:w="5238"/>
      </w:tblGrid>
      <w:tr w:rsidR="00E66558" w14:paraId="2A7D5503"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6352C" w14:textId="77777777" w:rsidR="00E66558" w:rsidRDefault="00DE5709">
            <w:pPr>
              <w:pStyle w:val="TableRow"/>
            </w:pPr>
            <w:r>
              <w:t>Improvements in Reading fluency, comprehension and attainment</w:t>
            </w:r>
          </w:p>
          <w:p w14:paraId="740C2ED6" w14:textId="77777777" w:rsidR="001814C7" w:rsidRDefault="001814C7">
            <w:pPr>
              <w:pStyle w:val="TableRow"/>
            </w:pPr>
          </w:p>
          <w:p w14:paraId="2A7D5504" w14:textId="18151882" w:rsidR="001814C7" w:rsidRDefault="001814C7">
            <w:pPr>
              <w:pStyle w:val="TableRow"/>
            </w:pP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68234" w14:textId="77777777" w:rsidR="00DE5709" w:rsidRPr="00DE5709" w:rsidRDefault="00DE5709" w:rsidP="00DE5709">
            <w:pPr>
              <w:spacing w:before="60" w:after="60" w:line="240" w:lineRule="auto"/>
              <w:ind w:left="57" w:right="57"/>
            </w:pPr>
            <w:r w:rsidRPr="00DE5709">
              <w:t>To be successful, we will have seen:</w:t>
            </w:r>
          </w:p>
          <w:p w14:paraId="33EDE89F" w14:textId="574D89AF" w:rsidR="00DE5709" w:rsidRPr="00DE5709" w:rsidRDefault="5E0DBA3D" w:rsidP="00DE5709">
            <w:pPr>
              <w:numPr>
                <w:ilvl w:val="0"/>
                <w:numId w:val="21"/>
              </w:numPr>
              <w:spacing w:before="60" w:after="60" w:line="240" w:lineRule="auto"/>
              <w:ind w:right="57"/>
            </w:pPr>
            <w:r>
              <w:t>Sustained i</w:t>
            </w:r>
            <w:r w:rsidR="796D87F2">
              <w:t xml:space="preserve">mprovements in the attainment of PP children in Reading in KS2 </w:t>
            </w:r>
            <w:r w:rsidR="713CAB45">
              <w:t xml:space="preserve">and KS1 </w:t>
            </w:r>
            <w:r w:rsidR="796D87F2">
              <w:t>SAT’s</w:t>
            </w:r>
          </w:p>
          <w:p w14:paraId="4901EC89" w14:textId="102D30BE" w:rsidR="00DE5709" w:rsidRPr="00DE5709" w:rsidRDefault="511D1FAD" w:rsidP="00DE5709">
            <w:pPr>
              <w:numPr>
                <w:ilvl w:val="0"/>
                <w:numId w:val="21"/>
              </w:numPr>
              <w:spacing w:before="60" w:after="60" w:line="240" w:lineRule="auto"/>
              <w:ind w:right="57"/>
            </w:pPr>
            <w:r>
              <w:t>Sustained i</w:t>
            </w:r>
            <w:r w:rsidR="796D87F2">
              <w:t>mprovements in the progress of PP children in Reading in</w:t>
            </w:r>
            <w:r w:rsidR="5A288398">
              <w:t xml:space="preserve"> KS1 and</w:t>
            </w:r>
            <w:r w:rsidR="796D87F2">
              <w:t xml:space="preserve"> KS2 SAT’s</w:t>
            </w:r>
          </w:p>
          <w:p w14:paraId="2A7D5505" w14:textId="3E594840" w:rsidR="00E66558" w:rsidRPr="00FA3FB4" w:rsidRDefault="796D87F2" w:rsidP="00FA3FB4">
            <w:pPr>
              <w:numPr>
                <w:ilvl w:val="0"/>
                <w:numId w:val="21"/>
              </w:numPr>
              <w:spacing w:before="60" w:after="60" w:line="240" w:lineRule="auto"/>
              <w:ind w:right="57"/>
            </w:pPr>
            <w:r>
              <w:t xml:space="preserve">Increase in the number of PP children passing the Year 1 (Year 2 Catch up) phonics screening. </w:t>
            </w:r>
          </w:p>
        </w:tc>
      </w:tr>
      <w:tr w:rsidR="00E66558" w14:paraId="2A7D5509"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3C06AC0" w:rsidR="00E66558" w:rsidRDefault="001814C7">
            <w:pPr>
              <w:pStyle w:val="TableRow"/>
              <w:rPr>
                <w:sz w:val="22"/>
                <w:szCs w:val="22"/>
              </w:rPr>
            </w:pPr>
            <w:r w:rsidRPr="00E27862">
              <w:rPr>
                <w:rFonts w:cs="Arial"/>
                <w:color w:val="auto"/>
              </w:rPr>
              <w:t>Improved oral language skills and vocabulary among disadvantaged pupils</w:t>
            </w:r>
            <w:r>
              <w:rPr>
                <w:rFonts w:cs="Arial"/>
                <w:color w:val="auto"/>
              </w:rPr>
              <w:t>.</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2158410E" w:rsidR="00E66558" w:rsidRDefault="001814C7">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E66558" w14:paraId="2A7D550C"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427EFF0" w:rsidR="00E66558" w:rsidRDefault="001814C7">
            <w:pPr>
              <w:pStyle w:val="TableRow"/>
              <w:rPr>
                <w:sz w:val="22"/>
                <w:szCs w:val="22"/>
              </w:rPr>
            </w:pPr>
            <w:r w:rsidRPr="00E27862">
              <w:rPr>
                <w:rFonts w:cs="Arial"/>
                <w:color w:val="auto"/>
              </w:rPr>
              <w:t>Improved maths attainment for disadvantaged pupils at the end of KS2.</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4418D" w14:textId="7F00495A" w:rsidR="001814C7" w:rsidRPr="001814C7" w:rsidRDefault="469545FB" w:rsidP="6D49297A">
            <w:pPr>
              <w:spacing w:before="60" w:after="120" w:line="240" w:lineRule="auto"/>
              <w:ind w:left="57" w:right="57"/>
              <w:rPr>
                <w:color w:val="auto"/>
                <w:lang w:eastAsia="en-US"/>
              </w:rPr>
            </w:pPr>
            <w:r w:rsidRPr="6D49297A">
              <w:rPr>
                <w:rFonts w:cs="Arial"/>
                <w:color w:val="auto"/>
              </w:rPr>
              <w:t xml:space="preserve">KS1 &amp; </w:t>
            </w:r>
            <w:r w:rsidR="5618A860" w:rsidRPr="6D49297A">
              <w:rPr>
                <w:rFonts w:cs="Arial"/>
                <w:color w:val="auto"/>
              </w:rPr>
              <w:t>KS2</w:t>
            </w:r>
            <w:r w:rsidR="5618A860" w:rsidRPr="6D49297A">
              <w:rPr>
                <w:rFonts w:cs="Arial"/>
                <w:color w:val="auto"/>
                <w:lang w:eastAsia="en-US"/>
              </w:rPr>
              <w:t xml:space="preserve"> maths outcomes </w:t>
            </w:r>
            <w:r w:rsidR="24B4B54A" w:rsidRPr="6D49297A">
              <w:rPr>
                <w:rFonts w:cs="Arial"/>
                <w:color w:val="auto"/>
                <w:lang w:eastAsia="en-US"/>
              </w:rPr>
              <w:t>up to</w:t>
            </w:r>
            <w:r w:rsidR="5618A860" w:rsidRPr="6D49297A">
              <w:rPr>
                <w:rFonts w:cs="Arial"/>
                <w:color w:val="auto"/>
                <w:lang w:eastAsia="en-US"/>
              </w:rPr>
              <w:t xml:space="preserve"> 2024/25 show </w:t>
            </w:r>
            <w:r w:rsidR="5618A860" w:rsidRPr="6D49297A">
              <w:rPr>
                <w:color w:val="auto"/>
              </w:rPr>
              <w:t xml:space="preserve">disadvantaged pupils </w:t>
            </w:r>
            <w:r w:rsidR="2163242B" w:rsidRPr="6D49297A">
              <w:rPr>
                <w:color w:val="auto"/>
              </w:rPr>
              <w:t xml:space="preserve">consistently </w:t>
            </w:r>
            <w:r w:rsidR="5618A860" w:rsidRPr="6D49297A">
              <w:rPr>
                <w:color w:val="auto"/>
              </w:rPr>
              <w:t>me</w:t>
            </w:r>
            <w:r w:rsidR="1A9FF1D4" w:rsidRPr="6D49297A">
              <w:rPr>
                <w:color w:val="auto"/>
              </w:rPr>
              <w:t>e</w:t>
            </w:r>
            <w:r w:rsidR="5618A860" w:rsidRPr="6D49297A">
              <w:rPr>
                <w:color w:val="auto"/>
              </w:rPr>
              <w:t>t</w:t>
            </w:r>
            <w:r w:rsidR="2040680E" w:rsidRPr="6D49297A">
              <w:rPr>
                <w:color w:val="auto"/>
              </w:rPr>
              <w:t>ing</w:t>
            </w:r>
            <w:r w:rsidR="5618A860" w:rsidRPr="6D49297A">
              <w:rPr>
                <w:color w:val="auto"/>
              </w:rPr>
              <w:t xml:space="preserve"> the expected standard.</w:t>
            </w:r>
          </w:p>
          <w:p w14:paraId="2A7D550B" w14:textId="77777777" w:rsidR="00E66558" w:rsidRDefault="00E66558">
            <w:pPr>
              <w:pStyle w:val="TableRowCentered"/>
              <w:jc w:val="left"/>
              <w:rPr>
                <w:sz w:val="22"/>
                <w:szCs w:val="22"/>
              </w:rPr>
            </w:pPr>
          </w:p>
        </w:tc>
      </w:tr>
      <w:tr w:rsidR="00E66558" w14:paraId="2A7D550F"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67F2042" w:rsidR="00E66558" w:rsidRDefault="00985AD8">
            <w:pPr>
              <w:pStyle w:val="TableRow"/>
              <w:rPr>
                <w:sz w:val="22"/>
                <w:szCs w:val="22"/>
              </w:rPr>
            </w:pPr>
            <w:r w:rsidRPr="00E27862">
              <w:rPr>
                <w:rFonts w:cs="Arial"/>
                <w:color w:val="auto"/>
              </w:rPr>
              <w:t>To achieve and sustain improved wellbeing for all pupils in our school, particularly our disadvantaged pupils.</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CAE93" w14:textId="77777777" w:rsidR="00985AD8" w:rsidRPr="00985AD8" w:rsidRDefault="00985AD8" w:rsidP="00985AD8">
            <w:pPr>
              <w:suppressAutoHyphens w:val="0"/>
              <w:autoSpaceDN/>
              <w:spacing w:before="60" w:after="60" w:line="240" w:lineRule="auto"/>
              <w:ind w:left="34" w:right="57"/>
              <w:rPr>
                <w:rFonts w:cs="Arial"/>
                <w:color w:val="auto"/>
              </w:rPr>
            </w:pPr>
            <w:r w:rsidRPr="00985AD8">
              <w:rPr>
                <w:rFonts w:cs="Arial"/>
                <w:color w:val="auto"/>
              </w:rPr>
              <w:t>Sustained high levels of wellbeing from 2024/25 demonstrated by:</w:t>
            </w:r>
          </w:p>
          <w:p w14:paraId="5E32113F" w14:textId="55F6B12B" w:rsidR="00985AD8" w:rsidRDefault="00985AD8" w:rsidP="00985AD8">
            <w:pPr>
              <w:numPr>
                <w:ilvl w:val="0"/>
                <w:numId w:val="22"/>
              </w:numPr>
              <w:suppressAutoHyphens w:val="0"/>
              <w:autoSpaceDN/>
              <w:spacing w:before="60" w:after="120" w:line="240" w:lineRule="auto"/>
              <w:ind w:right="57" w:hanging="357"/>
              <w:rPr>
                <w:rFonts w:cs="Arial"/>
                <w:color w:val="auto"/>
              </w:rPr>
            </w:pPr>
            <w:r w:rsidRPr="00985AD8">
              <w:rPr>
                <w:rFonts w:cs="Arial"/>
                <w:color w:val="auto"/>
              </w:rPr>
              <w:t>qualitative data from student voice, student and parent surveys and teacher observations</w:t>
            </w:r>
          </w:p>
          <w:p w14:paraId="48738D2E" w14:textId="3B027975" w:rsidR="00E66558" w:rsidRPr="00FA3FB4" w:rsidRDefault="0B1C8F6F" w:rsidP="00FA3FB4">
            <w:pPr>
              <w:numPr>
                <w:ilvl w:val="0"/>
                <w:numId w:val="22"/>
              </w:numPr>
              <w:suppressAutoHyphens w:val="0"/>
              <w:autoSpaceDN/>
              <w:spacing w:before="60" w:after="120" w:line="240" w:lineRule="auto"/>
              <w:ind w:right="57" w:hanging="357"/>
              <w:rPr>
                <w:rFonts w:cs="Arial"/>
                <w:color w:val="auto"/>
              </w:rPr>
            </w:pPr>
            <w:r w:rsidRPr="6D49297A">
              <w:rPr>
                <w:rFonts w:cs="Arial"/>
                <w:color w:val="auto"/>
              </w:rPr>
              <w:t>quantitative data from wellbeing questionnaires/surveys</w:t>
            </w:r>
          </w:p>
          <w:p w14:paraId="2A7D550E" w14:textId="245B58D8" w:rsidR="00E66558" w:rsidRPr="00FA3FB4" w:rsidRDefault="545431F3" w:rsidP="6D49297A">
            <w:pPr>
              <w:numPr>
                <w:ilvl w:val="0"/>
                <w:numId w:val="22"/>
              </w:numPr>
              <w:suppressAutoHyphens w:val="0"/>
              <w:autoSpaceDN/>
              <w:spacing w:before="60" w:after="120" w:line="240" w:lineRule="auto"/>
              <w:ind w:right="57" w:hanging="357"/>
              <w:rPr>
                <w:rFonts w:cs="Arial"/>
                <w:color w:val="auto"/>
              </w:rPr>
            </w:pPr>
            <w:r w:rsidRPr="6D49297A">
              <w:rPr>
                <w:rFonts w:cs="Arial"/>
                <w:color w:val="auto"/>
              </w:rPr>
              <w:t>Analysis of impact from ELSA program and number of pupils requiring participation.</w:t>
            </w:r>
          </w:p>
        </w:tc>
      </w:tr>
      <w:tr w:rsidR="008918BC" w14:paraId="0B5C9CDB"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9B818" w14:textId="62680071" w:rsidR="008918BC" w:rsidRPr="008918BC" w:rsidRDefault="001B3A65">
            <w:pPr>
              <w:pStyle w:val="TableRow"/>
              <w:rPr>
                <w:rFonts w:cs="Arial"/>
                <w:color w:val="auto"/>
              </w:rPr>
            </w:pPr>
            <w:r w:rsidRPr="00E27862">
              <w:rPr>
                <w:rFonts w:cs="Arial"/>
                <w:color w:val="auto"/>
              </w:rPr>
              <w:t>To achieve and sustain improved attendance for all pupils, particularly our disadvantaged pupils.</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D96A8" w14:textId="77777777" w:rsidR="001B3A65" w:rsidRPr="001B3A65" w:rsidRDefault="001B3A65" w:rsidP="001B3A65">
            <w:pPr>
              <w:suppressAutoHyphens w:val="0"/>
              <w:autoSpaceDN/>
              <w:spacing w:before="60" w:after="60" w:line="240" w:lineRule="auto"/>
              <w:ind w:left="57" w:right="57"/>
              <w:rPr>
                <w:rFonts w:cs="Arial"/>
                <w:color w:val="auto"/>
              </w:rPr>
            </w:pPr>
            <w:r w:rsidRPr="001B3A65">
              <w:rPr>
                <w:rFonts w:cs="Arial"/>
                <w:color w:val="auto"/>
              </w:rPr>
              <w:t>Sustained high attendance from 2024/25 demonstrated by:</w:t>
            </w:r>
          </w:p>
          <w:p w14:paraId="43A963E7" w14:textId="3859B126" w:rsidR="001B3A65" w:rsidRPr="0025388B" w:rsidRDefault="001B3A65" w:rsidP="001B3A65">
            <w:pPr>
              <w:numPr>
                <w:ilvl w:val="0"/>
                <w:numId w:val="23"/>
              </w:numPr>
              <w:suppressAutoHyphens w:val="0"/>
              <w:autoSpaceDN/>
              <w:spacing w:before="60" w:after="60" w:line="240" w:lineRule="auto"/>
              <w:ind w:right="57"/>
              <w:contextualSpacing/>
              <w:rPr>
                <w:rFonts w:cs="Arial"/>
                <w:color w:val="auto"/>
              </w:rPr>
            </w:pPr>
            <w:r w:rsidRPr="0025388B">
              <w:rPr>
                <w:rFonts w:cs="Arial"/>
                <w:color w:val="auto"/>
              </w:rPr>
              <w:t>the overall absence rate for</w:t>
            </w:r>
            <w:r w:rsidR="0025388B" w:rsidRPr="0025388B">
              <w:rPr>
                <w:rFonts w:cs="Arial"/>
                <w:color w:val="auto"/>
              </w:rPr>
              <w:t xml:space="preserve"> all pupils being no more than 97.5</w:t>
            </w:r>
            <w:r w:rsidRPr="0025388B">
              <w:rPr>
                <w:rFonts w:cs="Arial"/>
                <w:color w:val="auto"/>
              </w:rPr>
              <w:t>%, and the attendance gap between disadvantaged pupils and their non-disadv</w:t>
            </w:r>
            <w:r w:rsidR="0025388B" w:rsidRPr="0025388B">
              <w:rPr>
                <w:rFonts w:cs="Arial"/>
                <w:color w:val="auto"/>
              </w:rPr>
              <w:t>antaged peers being reduced by 2</w:t>
            </w:r>
            <w:r w:rsidRPr="0025388B">
              <w:rPr>
                <w:rFonts w:cs="Arial"/>
                <w:color w:val="auto"/>
              </w:rPr>
              <w:t>%.</w:t>
            </w:r>
          </w:p>
          <w:p w14:paraId="5EE8283D" w14:textId="154D053C" w:rsidR="008918BC" w:rsidRPr="001B3A65" w:rsidRDefault="008918BC" w:rsidP="0025388B">
            <w:pPr>
              <w:suppressAutoHyphens w:val="0"/>
              <w:autoSpaceDN/>
              <w:spacing w:before="60" w:after="60" w:line="240" w:lineRule="auto"/>
              <w:ind w:left="417" w:right="57"/>
              <w:contextualSpacing/>
              <w:rPr>
                <w:rFonts w:cs="Arial"/>
                <w:color w:val="auto"/>
              </w:rPr>
            </w:pPr>
          </w:p>
        </w:tc>
      </w:tr>
    </w:tbl>
    <w:p w14:paraId="2A7D5512" w14:textId="129FAB38"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8A629E4" w:rsidR="00E66558" w:rsidRDefault="009D71E8">
      <w:r>
        <w:t xml:space="preserve">Budgeted </w:t>
      </w:r>
      <w:r w:rsidRPr="0025388B">
        <w:t xml:space="preserve">cost: £ </w:t>
      </w:r>
      <w:r w:rsidR="00D74D98">
        <w:rPr>
          <w:i/>
          <w:iCs/>
        </w:rPr>
        <w:t>20</w:t>
      </w:r>
      <w:r w:rsidR="0025388B" w:rsidRPr="0025388B">
        <w:rPr>
          <w:i/>
          <w:iCs/>
        </w:rPr>
        <w:t>,000</w:t>
      </w:r>
    </w:p>
    <w:tbl>
      <w:tblPr>
        <w:tblW w:w="5000" w:type="pct"/>
        <w:tblCellMar>
          <w:left w:w="10" w:type="dxa"/>
          <w:right w:w="10" w:type="dxa"/>
        </w:tblCellMar>
        <w:tblLook w:val="04A0" w:firstRow="1" w:lastRow="0" w:firstColumn="1" w:lastColumn="0" w:noHBand="0" w:noVBand="1"/>
      </w:tblPr>
      <w:tblGrid>
        <w:gridCol w:w="2088"/>
        <w:gridCol w:w="5386"/>
        <w:gridCol w:w="2012"/>
      </w:tblGrid>
      <w:tr w:rsidR="00E66558" w14:paraId="2A7D5519"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C3459" w14:textId="4F01282B" w:rsidR="00234986" w:rsidRDefault="00EE0FA1" w:rsidP="22F771BE">
            <w:pPr>
              <w:pStyle w:val="TableRow"/>
              <w:rPr>
                <w:rFonts w:cs="Arial"/>
                <w:color w:val="auto"/>
              </w:rPr>
            </w:pPr>
            <w:r>
              <w:rPr>
                <w:rFonts w:cs="Arial"/>
                <w:color w:val="auto"/>
              </w:rPr>
              <w:t>Embedding of</w:t>
            </w:r>
            <w:r w:rsidR="18B00F05" w:rsidRPr="22F771BE">
              <w:rPr>
                <w:rFonts w:cs="Arial"/>
                <w:color w:val="auto"/>
              </w:rPr>
              <w:t xml:space="preserve"> Phonics Scheme</w:t>
            </w:r>
            <w:r w:rsidR="71F4C2CC" w:rsidRPr="22F771BE">
              <w:rPr>
                <w:rFonts w:cs="Arial"/>
                <w:color w:val="auto"/>
              </w:rPr>
              <w:t xml:space="preserve"> (</w:t>
            </w:r>
            <w:r w:rsidR="5BC64677" w:rsidRPr="22F771BE">
              <w:rPr>
                <w:rFonts w:cs="Arial"/>
                <w:color w:val="auto"/>
              </w:rPr>
              <w:t xml:space="preserve">LITTLE </w:t>
            </w:r>
            <w:r w:rsidR="71F4C2CC" w:rsidRPr="22F771BE">
              <w:rPr>
                <w:rFonts w:cs="Arial"/>
                <w:color w:val="auto"/>
              </w:rPr>
              <w:t>WANDLE)</w:t>
            </w:r>
            <w:r w:rsidR="18B00F05" w:rsidRPr="22F771BE">
              <w:rPr>
                <w:rFonts w:cs="Arial"/>
                <w:color w:val="auto"/>
              </w:rPr>
              <w:t xml:space="preserve">/ </w:t>
            </w:r>
            <w:r w:rsidR="6F656C8B" w:rsidRPr="22F771BE">
              <w:rPr>
                <w:rFonts w:cs="Arial"/>
                <w:color w:val="auto"/>
              </w:rPr>
              <w:t>and</w:t>
            </w:r>
            <w:r w:rsidR="18B00F05" w:rsidRPr="22F771BE">
              <w:rPr>
                <w:rFonts w:cs="Arial"/>
                <w:color w:val="auto"/>
              </w:rPr>
              <w:t xml:space="preserve"> Training of Phonics within Key Stage 1</w:t>
            </w:r>
            <w:r w:rsidR="71F4C2CC" w:rsidRPr="22F771BE">
              <w:rPr>
                <w:rFonts w:cs="Arial"/>
                <w:color w:val="auto"/>
              </w:rPr>
              <w:t xml:space="preserve"> and associated </w:t>
            </w:r>
            <w:r w:rsidR="510C65B9" w:rsidRPr="22F771BE">
              <w:rPr>
                <w:rFonts w:cs="Arial"/>
                <w:color w:val="auto"/>
              </w:rPr>
              <w:t xml:space="preserve">reading </w:t>
            </w:r>
            <w:r w:rsidR="71F4C2CC" w:rsidRPr="22F771BE">
              <w:rPr>
                <w:rFonts w:cs="Arial"/>
                <w:color w:val="auto"/>
              </w:rPr>
              <w:t>books</w:t>
            </w:r>
            <w:r w:rsidR="5B32EFFC" w:rsidRPr="22F771BE">
              <w:rPr>
                <w:rFonts w:cs="Arial"/>
                <w:color w:val="auto"/>
              </w:rPr>
              <w:t>.</w:t>
            </w:r>
          </w:p>
          <w:p w14:paraId="441C5179" w14:textId="2D7896D1" w:rsidR="22F771BE" w:rsidRDefault="22F771BE" w:rsidP="22F771BE">
            <w:pPr>
              <w:pStyle w:val="TableRow"/>
              <w:rPr>
                <w:rFonts w:cs="Arial"/>
                <w:color w:val="auto"/>
              </w:rPr>
            </w:pPr>
          </w:p>
          <w:p w14:paraId="6627C7B1" w14:textId="7EF4A305" w:rsidR="3B18B910" w:rsidRDefault="3B18B910" w:rsidP="22F771BE">
            <w:pPr>
              <w:pStyle w:val="TableRow"/>
              <w:rPr>
                <w:rFonts w:cs="Arial"/>
                <w:color w:val="auto"/>
              </w:rPr>
            </w:pPr>
            <w:r w:rsidRPr="22F771BE">
              <w:rPr>
                <w:rFonts w:cs="Arial"/>
                <w:color w:val="auto"/>
              </w:rPr>
              <w:t>Training of new staff on the delivery of this scheme</w:t>
            </w:r>
            <w:r w:rsidR="00EE0FA1">
              <w:rPr>
                <w:rFonts w:cs="Arial"/>
                <w:color w:val="auto"/>
              </w:rPr>
              <w:t xml:space="preserve">. </w:t>
            </w:r>
          </w:p>
          <w:p w14:paraId="2B821DE5" w14:textId="69F9D4EF" w:rsidR="00234986" w:rsidRDefault="00234986">
            <w:pPr>
              <w:pStyle w:val="TableRow"/>
              <w:rPr>
                <w:rFonts w:cs="Arial"/>
                <w:bCs/>
                <w:color w:val="auto"/>
              </w:rPr>
            </w:pPr>
          </w:p>
          <w:p w14:paraId="4D2792BD" w14:textId="77777777" w:rsidR="00234986" w:rsidRPr="00234986" w:rsidRDefault="00234986">
            <w:pPr>
              <w:pStyle w:val="TableRow"/>
              <w:rPr>
                <w:rFonts w:cs="Arial"/>
                <w:color w:val="auto"/>
              </w:rPr>
            </w:pPr>
          </w:p>
          <w:p w14:paraId="2A7D551A" w14:textId="40CF3C98" w:rsidR="00E66558" w:rsidRPr="00234986" w:rsidRDefault="00E66558">
            <w:pPr>
              <w:pStyle w:val="TableRow"/>
              <w:rPr>
                <w:rFonts w:cs="Arial"/>
                <w:color w:val="auto"/>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7186B" w14:textId="20271D1C" w:rsidR="00234986" w:rsidRPr="00234986" w:rsidRDefault="00234986" w:rsidP="00094CAF">
            <w:pPr>
              <w:spacing w:before="60" w:after="60" w:line="240" w:lineRule="auto"/>
              <w:ind w:left="57" w:right="57"/>
              <w:rPr>
                <w:rFonts w:cs="Arial"/>
                <w:color w:val="auto"/>
              </w:rPr>
            </w:pPr>
            <w:r w:rsidRPr="00234986">
              <w:rPr>
                <w:rFonts w:cs="Arial"/>
                <w:color w:val="auto"/>
                <w:shd w:val="clear" w:color="auto" w:fill="FAFAFA"/>
              </w:rPr>
              <w:t>Phonics has a positive impact overall (+5 months) with very extensive evidence. It is an important component in the development of early reading skills, particularly for children from disadvantaged backgrounds.</w:t>
            </w:r>
            <w:r w:rsidRPr="00234986">
              <w:rPr>
                <w:rFonts w:cs="Arial"/>
                <w:color w:val="263238"/>
                <w:shd w:val="clear" w:color="auto" w:fill="FFFFFF"/>
              </w:rPr>
              <w:t xml:space="preserve"> </w:t>
            </w:r>
          </w:p>
          <w:p w14:paraId="57B5CD2C" w14:textId="755E3FC8" w:rsidR="00EE4497" w:rsidRDefault="00EE4497" w:rsidP="00EE4497">
            <w:pPr>
              <w:pStyle w:val="TableRowCentered"/>
              <w:jc w:val="left"/>
              <w:rPr>
                <w:rFonts w:cs="Arial"/>
                <w:color w:val="auto"/>
                <w:szCs w:val="24"/>
                <w:u w:val="single"/>
              </w:rPr>
            </w:pPr>
            <w:hyperlink r:id="rId11" w:history="1">
              <w:r w:rsidRPr="00EE4497">
                <w:rPr>
                  <w:color w:val="0000FF"/>
                  <w:szCs w:val="24"/>
                  <w:u w:val="single"/>
                </w:rPr>
                <w:t>Phonics | EEF (educationendowmentfoundation.org.uk)</w:t>
              </w:r>
            </w:hyperlink>
            <w:r w:rsidRPr="00EE4497">
              <w:rPr>
                <w:rFonts w:cs="Arial"/>
                <w:color w:val="auto"/>
                <w:szCs w:val="24"/>
                <w:u w:val="single"/>
              </w:rPr>
              <w:t xml:space="preserve"> </w:t>
            </w:r>
          </w:p>
          <w:p w14:paraId="3BC1DAA9" w14:textId="77777777" w:rsidR="00EE4497" w:rsidRPr="00EE4497" w:rsidRDefault="00EE4497" w:rsidP="00EE4497">
            <w:pPr>
              <w:pStyle w:val="TableRowCentered"/>
              <w:jc w:val="left"/>
              <w:rPr>
                <w:rFonts w:cs="Arial"/>
                <w:color w:val="auto"/>
                <w:szCs w:val="24"/>
                <w:u w:val="single"/>
              </w:rPr>
            </w:pPr>
          </w:p>
          <w:p w14:paraId="3E798138" w14:textId="507623FB" w:rsidR="00234986" w:rsidRDefault="3D1E83AC" w:rsidP="22F771BE">
            <w:pPr>
              <w:pStyle w:val="TableRowCentered"/>
              <w:jc w:val="left"/>
              <w:rPr>
                <w:rFonts w:cs="Arial"/>
                <w:color w:val="auto"/>
              </w:rPr>
            </w:pPr>
            <w:r w:rsidRPr="003030D4">
              <w:rPr>
                <w:rFonts w:cs="Arial"/>
                <w:color w:val="000000"/>
                <w:shd w:val="clear" w:color="auto" w:fill="FFFFFF"/>
              </w:rPr>
              <w:t xml:space="preserve">LITTLE </w:t>
            </w:r>
            <w:r w:rsidR="71F4C2CC" w:rsidRPr="003030D4">
              <w:rPr>
                <w:rFonts w:cs="Arial"/>
                <w:color w:val="000000"/>
                <w:shd w:val="clear" w:color="auto" w:fill="FFFFFF"/>
              </w:rPr>
              <w:t xml:space="preserve">WANDLE </w:t>
            </w:r>
            <w:r w:rsidR="28F19618" w:rsidRPr="003030D4">
              <w:rPr>
                <w:rFonts w:cs="Arial"/>
                <w:color w:val="000000"/>
                <w:shd w:val="clear" w:color="auto" w:fill="FFFFFF"/>
              </w:rPr>
              <w:t xml:space="preserve">has </w:t>
            </w:r>
            <w:r w:rsidR="71F4C2CC" w:rsidRPr="003030D4">
              <w:rPr>
                <w:rFonts w:cs="Arial"/>
                <w:color w:val="000000"/>
                <w:shd w:val="clear" w:color="auto" w:fill="FFFFFF"/>
              </w:rPr>
              <w:t>been built around the update (Letters and Sounds improving rates of progress 2021) Little Wandle Letters and Sounds Revised also draws on the latest research into how children learn best; how to ensure learning stays in children’s long term memory and how best to enable children to apply their learning to become highly competent readers.</w:t>
            </w:r>
          </w:p>
          <w:p w14:paraId="2A7D551B" w14:textId="18D73BEB" w:rsidR="00234986" w:rsidRPr="00234986" w:rsidRDefault="00234986" w:rsidP="004C702F">
            <w:pPr>
              <w:pStyle w:val="TableRowCentered"/>
              <w:jc w:val="left"/>
              <w:rPr>
                <w:rFonts w:cs="Arial"/>
                <w:color w:val="auto"/>
                <w:szCs w:val="24"/>
              </w:rPr>
            </w:pPr>
            <w:hyperlink r:id="rId12" w:history="1">
              <w:r w:rsidRPr="003B56E2">
                <w:rPr>
                  <w:rStyle w:val="Hyperlink"/>
                  <w:rFonts w:cs="Arial"/>
                  <w:szCs w:val="24"/>
                </w:rPr>
                <w:t>https://www.littlewandlelettersandsounds.org.uk</w:t>
              </w:r>
            </w:hyperlink>
            <w:r w:rsidR="004C702F">
              <w:rPr>
                <w:rFonts w:cs="Arial"/>
                <w:color w:val="auto"/>
                <w:szCs w:val="24"/>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4E601FC" w:rsidR="00E66558" w:rsidRDefault="00C16D09">
            <w:pPr>
              <w:pStyle w:val="TableRowCentered"/>
              <w:jc w:val="left"/>
              <w:rPr>
                <w:sz w:val="22"/>
              </w:rPr>
            </w:pPr>
            <w:r>
              <w:rPr>
                <w:sz w:val="22"/>
              </w:rPr>
              <w:t>1,</w:t>
            </w:r>
            <w:r w:rsidR="00234986">
              <w:rPr>
                <w:sz w:val="22"/>
              </w:rPr>
              <w:t>2</w:t>
            </w:r>
          </w:p>
        </w:tc>
      </w:tr>
      <w:tr w:rsidR="00E66558" w14:paraId="2A7D5521"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787ED" w14:textId="1FF9C86D" w:rsidR="00C16D09" w:rsidRDefault="00D53B8A">
            <w:pPr>
              <w:pStyle w:val="TableRow"/>
              <w:rPr>
                <w:rFonts w:cs="Arial"/>
              </w:rPr>
            </w:pPr>
            <w:r w:rsidRPr="00003598">
              <w:rPr>
                <w:rFonts w:cs="Arial"/>
              </w:rPr>
              <w:t>Training for ECTs and targeted CPD for all staff.</w:t>
            </w:r>
          </w:p>
          <w:p w14:paraId="4C8AB8A4" w14:textId="6E73A20F" w:rsidR="00A71D8F" w:rsidRDefault="00A71D8F">
            <w:pPr>
              <w:pStyle w:val="TableRow"/>
              <w:rPr>
                <w:rFonts w:cs="Arial"/>
              </w:rPr>
            </w:pPr>
          </w:p>
          <w:p w14:paraId="2A7D551E" w14:textId="5E985F7C" w:rsidR="00E66558" w:rsidRPr="00003598" w:rsidRDefault="417F4F74" w:rsidP="003E7270">
            <w:pPr>
              <w:pStyle w:val="TableRow"/>
              <w:rPr>
                <w:rFonts w:cs="Arial"/>
              </w:rPr>
            </w:pPr>
            <w:r w:rsidRPr="22F771BE">
              <w:rPr>
                <w:rFonts w:cs="Arial"/>
              </w:rPr>
              <w:t>Teacher mentoring –</w:t>
            </w:r>
            <w:r w:rsidR="00E6624E">
              <w:rPr>
                <w:rFonts w:cs="Arial"/>
              </w:rPr>
              <w:t xml:space="preserve">S </w:t>
            </w:r>
            <w:r w:rsidRPr="22F771BE">
              <w:rPr>
                <w:rFonts w:cs="Arial"/>
              </w:rPr>
              <w:t>Togher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84779" w14:textId="7BA09CBB" w:rsidR="00E66558" w:rsidRDefault="00D53B8A" w:rsidP="00D53B8A">
            <w:pPr>
              <w:pStyle w:val="TableRowCentered"/>
              <w:jc w:val="left"/>
            </w:pPr>
            <w:r>
              <w:t>Developing high quality</w:t>
            </w:r>
            <w:r w:rsidR="00A71D8F">
              <w:t xml:space="preserve"> first</w:t>
            </w:r>
            <w:r>
              <w:t xml:space="preserve"> teaching requires investment in professional development, training and support for early career teachers. Ensuring an effective teacher is in front of every class, and that every teacher is supported to keep improving.</w:t>
            </w:r>
          </w:p>
          <w:p w14:paraId="268C02DB" w14:textId="77777777" w:rsidR="00D53B8A" w:rsidRDefault="00D53B8A" w:rsidP="00D53B8A">
            <w:pPr>
              <w:pStyle w:val="TableRowCentered"/>
              <w:jc w:val="left"/>
            </w:pPr>
          </w:p>
          <w:p w14:paraId="2A7D551F" w14:textId="345EFC40" w:rsidR="00D53B8A" w:rsidRDefault="00D53B8A" w:rsidP="00D53B8A">
            <w:pPr>
              <w:pStyle w:val="TableRowCentered"/>
              <w:jc w:val="left"/>
              <w:rPr>
                <w:sz w:val="22"/>
              </w:rPr>
            </w:pPr>
            <w:hyperlink r:id="rId13" w:history="1">
              <w:r w:rsidRPr="00D53B8A">
                <w:rPr>
                  <w:color w:val="0000FF"/>
                  <w:szCs w:val="24"/>
                  <w:u w:val="single"/>
                </w:rPr>
                <w:t>EEF-Guide-to-the-Pupil-Premium-Autumn-2021.pdf (d2tic4wvo1iusb.cloudfront.net)</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7762FBE" w:rsidR="00E66558" w:rsidRDefault="00B74A97">
            <w:pPr>
              <w:pStyle w:val="TableRowCentered"/>
              <w:jc w:val="left"/>
              <w:rPr>
                <w:sz w:val="22"/>
              </w:rPr>
            </w:pPr>
            <w:r>
              <w:rPr>
                <w:sz w:val="22"/>
              </w:rPr>
              <w:t>1,2,3,4</w:t>
            </w:r>
          </w:p>
        </w:tc>
      </w:tr>
      <w:tr w:rsidR="00D53B8A" w14:paraId="0609EF88"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98ED2" w14:textId="663CCAEB" w:rsidR="003A3A38" w:rsidRDefault="79BD9E41" w:rsidP="22F771BE">
            <w:pPr>
              <w:shd w:val="clear" w:color="auto" w:fill="FFFFFF" w:themeFill="background1"/>
              <w:suppressAutoHyphens w:val="0"/>
              <w:autoSpaceDN/>
              <w:spacing w:after="0" w:line="240" w:lineRule="auto"/>
              <w:textAlignment w:val="baseline"/>
              <w:rPr>
                <w:rFonts w:cs="Arial"/>
                <w:color w:val="000000"/>
              </w:rPr>
            </w:pPr>
            <w:r w:rsidRPr="22F771BE">
              <w:rPr>
                <w:rFonts w:cs="Arial"/>
                <w:color w:val="000000" w:themeColor="text1"/>
              </w:rPr>
              <w:t>Training to improve</w:t>
            </w:r>
            <w:r w:rsidR="22BB92E3" w:rsidRPr="22F771BE">
              <w:rPr>
                <w:rFonts w:cs="Arial"/>
                <w:color w:val="000000" w:themeColor="text1"/>
              </w:rPr>
              <w:t xml:space="preserve"> v</w:t>
            </w:r>
            <w:r w:rsidR="508871F9" w:rsidRPr="22F771BE">
              <w:rPr>
                <w:rFonts w:cs="Arial"/>
                <w:color w:val="000000" w:themeColor="text1"/>
              </w:rPr>
              <w:t>ocabulary/</w:t>
            </w:r>
            <w:r w:rsidR="4DE80FFA" w:rsidRPr="22F771BE">
              <w:rPr>
                <w:rFonts w:cs="Arial"/>
                <w:color w:val="000000" w:themeColor="text1"/>
              </w:rPr>
              <w:t xml:space="preserve"> </w:t>
            </w:r>
            <w:r w:rsidR="508871F9" w:rsidRPr="22F771BE">
              <w:rPr>
                <w:rFonts w:cs="Arial"/>
                <w:color w:val="000000" w:themeColor="text1"/>
              </w:rPr>
              <w:t>language skills in EYFS/KS1</w:t>
            </w:r>
            <w:r w:rsidR="22BB92E3" w:rsidRPr="22F771BE">
              <w:rPr>
                <w:rFonts w:cs="Arial"/>
                <w:color w:val="000000" w:themeColor="text1"/>
              </w:rPr>
              <w:t xml:space="preserve">. </w:t>
            </w:r>
          </w:p>
          <w:p w14:paraId="0A79533C" w14:textId="77777777" w:rsidR="000435C3" w:rsidRDefault="000435C3" w:rsidP="00D53B8A">
            <w:pPr>
              <w:shd w:val="clear" w:color="auto" w:fill="FFFFFF"/>
              <w:suppressAutoHyphens w:val="0"/>
              <w:autoSpaceDN/>
              <w:spacing w:after="0" w:line="240" w:lineRule="auto"/>
              <w:textAlignment w:val="baseline"/>
              <w:rPr>
                <w:rFonts w:cs="Arial"/>
                <w:color w:val="000000"/>
              </w:rPr>
            </w:pPr>
          </w:p>
          <w:p w14:paraId="63FA00BF" w14:textId="09DDA076" w:rsidR="005D666B" w:rsidRDefault="22BB92E3" w:rsidP="22F771BE">
            <w:pPr>
              <w:shd w:val="clear" w:color="auto" w:fill="FFFFFF" w:themeFill="background1"/>
              <w:suppressAutoHyphens w:val="0"/>
              <w:autoSpaceDN/>
              <w:spacing w:after="0" w:line="240" w:lineRule="auto"/>
              <w:textAlignment w:val="baseline"/>
              <w:rPr>
                <w:rFonts w:cs="Arial"/>
                <w:color w:val="000000"/>
              </w:rPr>
            </w:pPr>
            <w:r w:rsidRPr="22F771BE">
              <w:rPr>
                <w:rFonts w:cs="Arial"/>
                <w:color w:val="000000" w:themeColor="text1"/>
              </w:rPr>
              <w:t>Purchase</w:t>
            </w:r>
            <w:r w:rsidR="427A1FBB" w:rsidRPr="22F771BE">
              <w:rPr>
                <w:rFonts w:cs="Arial"/>
                <w:color w:val="000000" w:themeColor="text1"/>
              </w:rPr>
              <w:t xml:space="preserve"> and delivery</w:t>
            </w:r>
            <w:r w:rsidRPr="22F771BE">
              <w:rPr>
                <w:rFonts w:cs="Arial"/>
                <w:color w:val="000000" w:themeColor="text1"/>
              </w:rPr>
              <w:t xml:space="preserve"> of NELI Early </w:t>
            </w:r>
          </w:p>
          <w:p w14:paraId="025A003F" w14:textId="77777777" w:rsidR="005D666B" w:rsidRDefault="00003598" w:rsidP="00D53B8A">
            <w:pPr>
              <w:shd w:val="clear" w:color="auto" w:fill="FFFFFF"/>
              <w:suppressAutoHyphens w:val="0"/>
              <w:autoSpaceDN/>
              <w:spacing w:after="0" w:line="240" w:lineRule="auto"/>
              <w:textAlignment w:val="baseline"/>
              <w:rPr>
                <w:rFonts w:cs="Arial"/>
                <w:color w:val="000000"/>
              </w:rPr>
            </w:pPr>
            <w:r w:rsidRPr="00003598">
              <w:rPr>
                <w:rFonts w:cs="Arial"/>
                <w:color w:val="000000"/>
              </w:rPr>
              <w:lastRenderedPageBreak/>
              <w:t xml:space="preserve">Language </w:t>
            </w:r>
          </w:p>
          <w:p w14:paraId="12EA0A57" w14:textId="77777777" w:rsidR="005D666B" w:rsidRDefault="00003598" w:rsidP="00D53B8A">
            <w:pPr>
              <w:shd w:val="clear" w:color="auto" w:fill="FFFFFF"/>
              <w:suppressAutoHyphens w:val="0"/>
              <w:autoSpaceDN/>
              <w:spacing w:after="0" w:line="240" w:lineRule="auto"/>
              <w:textAlignment w:val="baseline"/>
              <w:rPr>
                <w:rFonts w:cs="Arial"/>
                <w:color w:val="000000"/>
              </w:rPr>
            </w:pPr>
            <w:r w:rsidRPr="00003598">
              <w:rPr>
                <w:rFonts w:cs="Arial"/>
                <w:color w:val="000000"/>
              </w:rPr>
              <w:t xml:space="preserve">Intervention </w:t>
            </w:r>
          </w:p>
          <w:p w14:paraId="65EFF99D" w14:textId="248B668E" w:rsidR="00003598" w:rsidRPr="00003598" w:rsidRDefault="00003598" w:rsidP="00D53B8A">
            <w:pPr>
              <w:shd w:val="clear" w:color="auto" w:fill="FFFFFF"/>
              <w:suppressAutoHyphens w:val="0"/>
              <w:autoSpaceDN/>
              <w:spacing w:after="0" w:line="240" w:lineRule="auto"/>
              <w:textAlignment w:val="baseline"/>
              <w:rPr>
                <w:rFonts w:cs="Arial"/>
                <w:color w:val="000000"/>
              </w:rPr>
            </w:pPr>
            <w:r w:rsidRPr="00003598">
              <w:rPr>
                <w:rFonts w:cs="Arial"/>
                <w:color w:val="000000"/>
              </w:rPr>
              <w:t>Program</w:t>
            </w:r>
          </w:p>
          <w:p w14:paraId="00260C5A" w14:textId="77777777" w:rsidR="00003598" w:rsidRPr="00003598" w:rsidRDefault="00003598" w:rsidP="00D53B8A">
            <w:pPr>
              <w:shd w:val="clear" w:color="auto" w:fill="FFFFFF"/>
              <w:suppressAutoHyphens w:val="0"/>
              <w:autoSpaceDN/>
              <w:spacing w:after="0" w:line="240" w:lineRule="auto"/>
              <w:textAlignment w:val="baseline"/>
              <w:rPr>
                <w:rFonts w:cs="Arial"/>
                <w:color w:val="000000"/>
              </w:rPr>
            </w:pPr>
          </w:p>
          <w:p w14:paraId="647BA4B9" w14:textId="77777777" w:rsidR="00D53B8A" w:rsidRPr="00003598" w:rsidRDefault="00D53B8A" w:rsidP="00003598">
            <w:pPr>
              <w:shd w:val="clear" w:color="auto" w:fill="FFFFFF"/>
              <w:suppressAutoHyphens w:val="0"/>
              <w:autoSpaceDN/>
              <w:spacing w:after="0" w:line="240" w:lineRule="auto"/>
              <w:textAlignment w:val="baseline"/>
              <w:rPr>
                <w:rFonts w:cs="Arial"/>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6E9F7" w14:textId="3DCB4EB0" w:rsidR="001D504D" w:rsidRDefault="001D504D" w:rsidP="001D504D">
            <w:pPr>
              <w:pStyle w:val="TableRowCentered"/>
              <w:jc w:val="left"/>
              <w:rPr>
                <w:rFonts w:ascii="Helvetica" w:hAnsi="Helvetica" w:cs="Helvetica"/>
                <w:color w:val="263238"/>
                <w:sz w:val="30"/>
                <w:szCs w:val="30"/>
                <w:shd w:val="clear" w:color="auto" w:fill="FFFFFF"/>
              </w:rPr>
            </w:pPr>
            <w:r w:rsidRPr="001D504D">
              <w:rPr>
                <w:rFonts w:cs="Arial"/>
                <w:color w:val="auto"/>
                <w:szCs w:val="30"/>
                <w:shd w:val="clear" w:color="auto" w:fill="FAFAFA"/>
              </w:rPr>
              <w:lastRenderedPageBreak/>
              <w:t>On average, oral language approaches have a high impact on pupil outcomes of 6 months’</w:t>
            </w:r>
            <w:r w:rsidRPr="001D504D">
              <w:rPr>
                <w:rFonts w:ascii="Helvetica" w:hAnsi="Helvetica" w:cs="Helvetica"/>
                <w:color w:val="auto"/>
                <w:szCs w:val="30"/>
                <w:shd w:val="clear" w:color="auto" w:fill="FAFAFA"/>
              </w:rPr>
              <w:t xml:space="preserve"> </w:t>
            </w:r>
            <w:r w:rsidRPr="001D504D">
              <w:rPr>
                <w:rFonts w:cs="Arial"/>
                <w:color w:val="auto"/>
                <w:szCs w:val="24"/>
                <w:shd w:val="clear" w:color="auto" w:fill="FAFAFA"/>
              </w:rPr>
              <w:t>additional progress</w:t>
            </w:r>
            <w:r w:rsidRPr="001D504D">
              <w:rPr>
                <w:rFonts w:cs="Arial"/>
                <w:color w:val="263238"/>
                <w:szCs w:val="24"/>
                <w:shd w:val="clear" w:color="auto" w:fill="FFFFFF"/>
              </w:rPr>
              <w:t xml:space="preserve">. The studies in the Toolkit indicate that language interventions with frequent sessions over a sustained </w:t>
            </w:r>
            <w:r w:rsidR="004C702F">
              <w:rPr>
                <w:rFonts w:cs="Arial"/>
                <w:color w:val="263238"/>
                <w:szCs w:val="24"/>
                <w:shd w:val="clear" w:color="auto" w:fill="FFFFFF"/>
              </w:rPr>
              <w:t>period may have a larger impact</w:t>
            </w:r>
            <w:r w:rsidRPr="001D504D">
              <w:rPr>
                <w:rFonts w:cs="Arial"/>
                <w:color w:val="263238"/>
                <w:szCs w:val="24"/>
                <w:shd w:val="clear" w:color="auto" w:fill="FFFFFF"/>
              </w:rPr>
              <w:t xml:space="preserve"> overall. Approaches that are delivered one-to-one also have larger impacts.</w:t>
            </w:r>
          </w:p>
          <w:p w14:paraId="038F32AC" w14:textId="488540BD" w:rsidR="001D504D" w:rsidRPr="003E7270" w:rsidRDefault="001D504D" w:rsidP="003E7270">
            <w:pPr>
              <w:pStyle w:val="TableRowCentered"/>
              <w:jc w:val="left"/>
              <w:rPr>
                <w:szCs w:val="24"/>
              </w:rPr>
            </w:pPr>
            <w:hyperlink r:id="rId14" w:history="1">
              <w:r w:rsidRPr="001D504D">
                <w:rPr>
                  <w:color w:val="0000FF"/>
                  <w:szCs w:val="24"/>
                  <w:u w:val="single"/>
                </w:rPr>
                <w:t>Oral language interventions | EEF (educationendowmentfoundation.org.uk)</w:t>
              </w:r>
            </w:hyperlink>
          </w:p>
          <w:p w14:paraId="28B2DDC1" w14:textId="77777777" w:rsidR="001D504D" w:rsidRDefault="001D504D" w:rsidP="00D53B8A">
            <w:pPr>
              <w:pStyle w:val="TableRowCentered"/>
              <w:jc w:val="left"/>
              <w:rPr>
                <w:rFonts w:cs="Arial"/>
                <w:color w:val="263238"/>
                <w:szCs w:val="24"/>
                <w:shd w:val="clear" w:color="auto" w:fill="FFFFFF"/>
              </w:rPr>
            </w:pPr>
          </w:p>
          <w:p w14:paraId="630694C3" w14:textId="2E7A664A" w:rsidR="00D53B8A" w:rsidRDefault="00003598" w:rsidP="00D53B8A">
            <w:pPr>
              <w:pStyle w:val="TableRowCentered"/>
              <w:jc w:val="left"/>
              <w:rPr>
                <w:szCs w:val="24"/>
              </w:rPr>
            </w:pPr>
            <w:r w:rsidRPr="00003598">
              <w:rPr>
                <w:rFonts w:cs="Arial"/>
                <w:color w:val="263238"/>
                <w:szCs w:val="24"/>
                <w:shd w:val="clear" w:color="auto" w:fill="FFFFFF"/>
              </w:rPr>
              <w:t>The Nuffield Early Language Intervention (NELI) is designed to improve listening, narrative and vocabulary skills. Three to five weekly sessions are delivered to small groups of children with relatively poor spoken language skills. The 20-week programme is delivered in reception only</w:t>
            </w:r>
            <w:r w:rsidR="00B74A97">
              <w:rPr>
                <w:rFonts w:cs="Arial"/>
                <w:color w:val="263238"/>
                <w:szCs w:val="24"/>
                <w:shd w:val="clear" w:color="auto" w:fill="FFFFFF"/>
              </w:rPr>
              <w:t>.</w:t>
            </w:r>
          </w:p>
          <w:p w14:paraId="425F3AB3" w14:textId="77777777" w:rsidR="00D53B8A" w:rsidRDefault="00D53B8A" w:rsidP="00D53B8A">
            <w:pPr>
              <w:pStyle w:val="TableRowCentered"/>
              <w:jc w:val="left"/>
              <w:rPr>
                <w:szCs w:val="24"/>
              </w:rPr>
            </w:pPr>
          </w:p>
          <w:p w14:paraId="766B4517" w14:textId="08E1329C" w:rsidR="00D53B8A" w:rsidRDefault="00D53B8A" w:rsidP="00D53B8A">
            <w:pPr>
              <w:pStyle w:val="TableRowCentered"/>
              <w:jc w:val="left"/>
            </w:pPr>
            <w:hyperlink r:id="rId15" w:history="1">
              <w:r w:rsidRPr="00D53B8A">
                <w:rPr>
                  <w:color w:val="0000FF"/>
                  <w:szCs w:val="24"/>
                  <w:u w:val="single"/>
                </w:rPr>
                <w:t>Nuffield Early Language Intervention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6752D" w14:textId="10E4BD65" w:rsidR="00D53B8A" w:rsidRDefault="00B74A97">
            <w:pPr>
              <w:pStyle w:val="TableRowCentered"/>
              <w:jc w:val="left"/>
              <w:rPr>
                <w:sz w:val="22"/>
              </w:rPr>
            </w:pPr>
            <w:r>
              <w:rPr>
                <w:sz w:val="22"/>
              </w:rPr>
              <w:lastRenderedPageBreak/>
              <w:t>2</w:t>
            </w:r>
          </w:p>
        </w:tc>
      </w:tr>
      <w:tr w:rsidR="003030D4" w14:paraId="527666F1"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126FB" w14:textId="24634655" w:rsidR="005D666B" w:rsidRDefault="00EE0FA1" w:rsidP="22F771BE">
            <w:pPr>
              <w:shd w:val="clear" w:color="auto" w:fill="FFFFFF" w:themeFill="background1"/>
              <w:suppressAutoHyphens w:val="0"/>
              <w:autoSpaceDN/>
              <w:spacing w:after="0" w:line="240" w:lineRule="auto"/>
              <w:textAlignment w:val="baseline"/>
              <w:rPr>
                <w:rFonts w:cs="Arial"/>
                <w:color w:val="000000" w:themeColor="text1"/>
              </w:rPr>
            </w:pPr>
            <w:r>
              <w:rPr>
                <w:rFonts w:cs="Arial"/>
                <w:color w:val="000000" w:themeColor="text1"/>
              </w:rPr>
              <w:t>Additional</w:t>
            </w:r>
            <w:r w:rsidR="71F4C2CC" w:rsidRPr="22F771BE">
              <w:rPr>
                <w:rFonts w:cs="Arial"/>
                <w:color w:val="000000" w:themeColor="text1"/>
              </w:rPr>
              <w:t xml:space="preserve"> teacher </w:t>
            </w:r>
            <w:r>
              <w:rPr>
                <w:rFonts w:cs="Arial"/>
                <w:color w:val="000000" w:themeColor="text1"/>
              </w:rPr>
              <w:t xml:space="preserve">employed </w:t>
            </w:r>
            <w:r w:rsidR="71F4C2CC" w:rsidRPr="22F771BE">
              <w:rPr>
                <w:rFonts w:cs="Arial"/>
                <w:color w:val="000000" w:themeColor="text1"/>
              </w:rPr>
              <w:t xml:space="preserve">to enable </w:t>
            </w:r>
            <w:r w:rsidR="591010DA" w:rsidRPr="22F771BE">
              <w:rPr>
                <w:rFonts w:cs="Arial"/>
                <w:color w:val="000000" w:themeColor="text1"/>
              </w:rPr>
              <w:t>release</w:t>
            </w:r>
            <w:r w:rsidR="653E73DA" w:rsidRPr="22F771BE">
              <w:rPr>
                <w:rFonts w:cs="Arial"/>
                <w:color w:val="000000" w:themeColor="text1"/>
              </w:rPr>
              <w:t xml:space="preserve"> of experienced staff to fulfil</w:t>
            </w:r>
            <w:r w:rsidR="4FF344D9" w:rsidRPr="22F771BE">
              <w:rPr>
                <w:rFonts w:cs="Arial"/>
                <w:color w:val="000000" w:themeColor="text1"/>
              </w:rPr>
              <w:t xml:space="preserve"> </w:t>
            </w:r>
            <w:r w:rsidR="653E73DA" w:rsidRPr="22F771BE">
              <w:rPr>
                <w:rFonts w:cs="Arial"/>
                <w:color w:val="000000" w:themeColor="text1"/>
              </w:rPr>
              <w:t xml:space="preserve">their core subject leader monitoring. </w:t>
            </w:r>
          </w:p>
          <w:p w14:paraId="673FFE37" w14:textId="5EBC9493" w:rsidR="005D666B" w:rsidRDefault="653E73DA" w:rsidP="22F771BE">
            <w:pPr>
              <w:shd w:val="clear" w:color="auto" w:fill="FFFFFF" w:themeFill="background1"/>
              <w:suppressAutoHyphens w:val="0"/>
              <w:autoSpaceDN/>
              <w:spacing w:after="0" w:line="240" w:lineRule="auto"/>
              <w:textAlignment w:val="baseline"/>
              <w:rPr>
                <w:rFonts w:cs="Arial"/>
                <w:color w:val="000000"/>
              </w:rPr>
            </w:pPr>
            <w:r w:rsidRPr="22F771BE">
              <w:rPr>
                <w:rFonts w:cs="Arial"/>
                <w:color w:val="000000" w:themeColor="text1"/>
              </w:rPr>
              <w:t xml:space="preserve">Release </w:t>
            </w:r>
            <w:r w:rsidR="591010DA" w:rsidRPr="22F771BE">
              <w:rPr>
                <w:rFonts w:cs="Arial"/>
                <w:color w:val="000000" w:themeColor="text1"/>
              </w:rPr>
              <w:t>time for</w:t>
            </w:r>
            <w:r w:rsidR="38628373" w:rsidRPr="22F771BE">
              <w:rPr>
                <w:rFonts w:cs="Arial"/>
                <w:color w:val="000000" w:themeColor="text1"/>
              </w:rPr>
              <w:t xml:space="preserve"> KS1 staff to ensure Little Wandle is delivered effectively and assessed consistently. Release time to enable the delivery of Little Wandle Catch Up and Keep Up Interventions.</w:t>
            </w:r>
          </w:p>
          <w:p w14:paraId="46499406" w14:textId="448817F1" w:rsidR="003030D4" w:rsidRPr="003030D4" w:rsidRDefault="003030D4" w:rsidP="00EE4497">
            <w:pPr>
              <w:shd w:val="clear" w:color="auto" w:fill="FFFFFF"/>
              <w:suppressAutoHyphens w:val="0"/>
              <w:autoSpaceDN/>
              <w:spacing w:after="0" w:line="240" w:lineRule="auto"/>
              <w:textAlignment w:val="baseline"/>
              <w:rPr>
                <w:rFonts w:cs="Arial"/>
                <w:color w:val="00000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DFF92" w14:textId="58738F14" w:rsidR="00EE4497" w:rsidRDefault="00EE4497" w:rsidP="00EE4497">
            <w:pPr>
              <w:pStyle w:val="TableRowCentered"/>
              <w:ind w:left="0"/>
              <w:jc w:val="left"/>
              <w:rPr>
                <w:rFonts w:cs="Arial"/>
                <w:color w:val="auto"/>
                <w:szCs w:val="24"/>
                <w:shd w:val="clear" w:color="auto" w:fill="FAFAFA"/>
              </w:rPr>
            </w:pPr>
            <w:r w:rsidRPr="00EE4497">
              <w:rPr>
                <w:rFonts w:cs="Arial"/>
                <w:color w:val="auto"/>
                <w:szCs w:val="24"/>
                <w:shd w:val="clear" w:color="auto" w:fill="FAFAFA"/>
              </w:rPr>
              <w:t xml:space="preserve">Small group tuition has an average impact of four months’ additional progress over the course of a year. </w:t>
            </w:r>
            <w:r w:rsidR="003E7270">
              <w:rPr>
                <w:rFonts w:cs="Arial"/>
                <w:color w:val="auto"/>
                <w:szCs w:val="24"/>
                <w:shd w:val="clear" w:color="auto" w:fill="FAFAFA"/>
              </w:rPr>
              <w:t xml:space="preserve">It </w:t>
            </w:r>
            <w:r w:rsidRPr="00EE4497">
              <w:rPr>
                <w:rFonts w:cs="Arial"/>
                <w:color w:val="auto"/>
                <w:szCs w:val="24"/>
                <w:shd w:val="clear" w:color="auto" w:fill="FAFAFA"/>
              </w:rPr>
              <w:t xml:space="preserve">is most likely to be effective if it is targeted at pupils’ specific needs. </w:t>
            </w:r>
            <w:r w:rsidR="003E7270">
              <w:rPr>
                <w:rFonts w:cs="Arial"/>
                <w:color w:val="auto"/>
                <w:szCs w:val="24"/>
                <w:shd w:val="clear" w:color="auto" w:fill="FAFAFA"/>
              </w:rPr>
              <w:t>Formative assessments will</w:t>
            </w:r>
            <w:r w:rsidRPr="00EE4497">
              <w:rPr>
                <w:rFonts w:cs="Arial"/>
                <w:color w:val="auto"/>
                <w:szCs w:val="24"/>
                <w:shd w:val="clear" w:color="auto" w:fill="FAFAFA"/>
              </w:rPr>
              <w:t xml:space="preserve"> be used to assess the best way to target support</w:t>
            </w:r>
            <w:r w:rsidR="003E7270">
              <w:rPr>
                <w:rFonts w:cs="Arial"/>
                <w:color w:val="auto"/>
                <w:szCs w:val="24"/>
                <w:shd w:val="clear" w:color="auto" w:fill="FAFAFA"/>
              </w:rPr>
              <w:t>.</w:t>
            </w:r>
          </w:p>
          <w:p w14:paraId="33AA5430" w14:textId="77777777" w:rsidR="005B08AB" w:rsidRDefault="005B08AB" w:rsidP="00EE4497">
            <w:pPr>
              <w:pStyle w:val="TableRowCentered"/>
              <w:ind w:left="0"/>
              <w:jc w:val="left"/>
              <w:rPr>
                <w:rFonts w:cs="Arial"/>
                <w:color w:val="auto"/>
                <w:szCs w:val="24"/>
                <w:shd w:val="clear" w:color="auto" w:fill="FAFAFA"/>
              </w:rPr>
            </w:pPr>
          </w:p>
          <w:p w14:paraId="1A9AE8A9" w14:textId="63D81DF6" w:rsidR="005B08AB" w:rsidRDefault="005B08AB" w:rsidP="00EE4497">
            <w:pPr>
              <w:pStyle w:val="TableRowCentered"/>
              <w:ind w:left="0"/>
              <w:jc w:val="left"/>
              <w:rPr>
                <w:rFonts w:cs="Arial"/>
                <w:color w:val="auto"/>
                <w:szCs w:val="24"/>
                <w:shd w:val="clear" w:color="auto" w:fill="FAFAFA"/>
              </w:rPr>
            </w:pPr>
            <w:hyperlink r:id="rId16" w:history="1">
              <w:r w:rsidRPr="005B08AB">
                <w:rPr>
                  <w:color w:val="0000FF"/>
                  <w:szCs w:val="24"/>
                  <w:u w:val="single"/>
                </w:rPr>
                <w:t>Small group tuition | EEF (educationendowmentfoundation.org.uk)</w:t>
              </w:r>
            </w:hyperlink>
          </w:p>
          <w:p w14:paraId="3343E7F9" w14:textId="39F8F1ED" w:rsidR="00EE4497" w:rsidRDefault="00EE4497" w:rsidP="00EE4497">
            <w:pPr>
              <w:spacing w:before="60" w:after="60" w:line="240" w:lineRule="auto"/>
              <w:ind w:right="57"/>
              <w:rPr>
                <w:rFonts w:cs="Arial"/>
                <w:color w:val="auto"/>
                <w:shd w:val="clear" w:color="auto" w:fill="FAFAFA"/>
              </w:rPr>
            </w:pPr>
          </w:p>
          <w:p w14:paraId="20C433B6" w14:textId="6F2D2DD3" w:rsidR="00EE4497" w:rsidRPr="00EE4497" w:rsidRDefault="00EE4497" w:rsidP="00EE4497">
            <w:pPr>
              <w:spacing w:before="60" w:after="60" w:line="240" w:lineRule="auto"/>
              <w:ind w:left="57" w:right="57"/>
              <w:rPr>
                <w:rFonts w:cs="Arial"/>
                <w:color w:val="auto"/>
              </w:rPr>
            </w:pPr>
            <w:r w:rsidRPr="00EE4497">
              <w:rPr>
                <w:rFonts w:cs="Arial"/>
                <w:color w:val="auto"/>
                <w:shd w:val="clear" w:color="auto" w:fill="FAFAFA"/>
              </w:rPr>
              <w:t>Phonics has a positive impact overall (+5 months) with very extensive evidence. It is an important component in the development of early reading skills, particularly for children from disadvantaged backgrounds.</w:t>
            </w:r>
            <w:r w:rsidRPr="00EE4497">
              <w:rPr>
                <w:rFonts w:cs="Arial"/>
                <w:color w:val="auto"/>
                <w:shd w:val="clear" w:color="auto" w:fill="FFFFFF"/>
              </w:rPr>
              <w:t xml:space="preserve"> </w:t>
            </w:r>
          </w:p>
          <w:p w14:paraId="220086F7" w14:textId="77777777" w:rsidR="00EE4497" w:rsidRPr="00EE4497" w:rsidRDefault="00EE4497" w:rsidP="00EE4497">
            <w:pPr>
              <w:pStyle w:val="TableRowCentered"/>
              <w:ind w:left="0"/>
              <w:jc w:val="left"/>
              <w:rPr>
                <w:rFonts w:cs="Arial"/>
                <w:color w:val="auto"/>
                <w:szCs w:val="24"/>
              </w:rPr>
            </w:pPr>
          </w:p>
          <w:p w14:paraId="0FC08A17" w14:textId="395428CB" w:rsidR="005B08AB" w:rsidRPr="00094CAF" w:rsidRDefault="00EE4497" w:rsidP="00094CAF">
            <w:pPr>
              <w:pStyle w:val="TableRowCentered"/>
              <w:jc w:val="left"/>
              <w:rPr>
                <w:rFonts w:cs="Arial"/>
                <w:color w:val="auto"/>
                <w:szCs w:val="24"/>
                <w:u w:val="single"/>
              </w:rPr>
            </w:pPr>
            <w:hyperlink r:id="rId17" w:history="1">
              <w:r w:rsidRPr="00EE4497">
                <w:rPr>
                  <w:color w:val="0000FF"/>
                  <w:szCs w:val="24"/>
                  <w:u w:val="single"/>
                </w:rPr>
                <w:t>Phonics | EEF (educationendowmentfoundation.org.uk)</w:t>
              </w:r>
            </w:hyperlink>
            <w:r w:rsidRPr="00EE4497">
              <w:rPr>
                <w:rFonts w:cs="Arial"/>
                <w:color w:val="auto"/>
                <w:szCs w:val="24"/>
                <w:u w:val="single"/>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5B03" w14:textId="71EDC94E" w:rsidR="003030D4" w:rsidRDefault="00FA3FB4">
            <w:pPr>
              <w:pStyle w:val="TableRowCentered"/>
              <w:jc w:val="left"/>
              <w:rPr>
                <w:sz w:val="22"/>
              </w:rPr>
            </w:pPr>
            <w:r>
              <w:rPr>
                <w:sz w:val="22"/>
              </w:rPr>
              <w:t>1,2</w:t>
            </w:r>
          </w:p>
        </w:tc>
      </w:tr>
      <w:tr w:rsidR="004C702F" w14:paraId="45946E26"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CD117" w14:textId="0D6E2B1F" w:rsidR="004C702F" w:rsidRDefault="004C702F" w:rsidP="00D53B8A">
            <w:pPr>
              <w:shd w:val="clear" w:color="auto" w:fill="FFFFFF"/>
              <w:suppressAutoHyphens w:val="0"/>
              <w:autoSpaceDN/>
              <w:spacing w:after="0" w:line="240" w:lineRule="auto"/>
              <w:textAlignment w:val="baseline"/>
              <w:rPr>
                <w:rFonts w:cs="Arial"/>
                <w:color w:val="000000"/>
              </w:rPr>
            </w:pPr>
            <w:r>
              <w:rPr>
                <w:rFonts w:cs="Arial"/>
                <w:color w:val="000000"/>
              </w:rPr>
              <w:t>Supply teacher recruitment to enable experienced teacher / Reading Lead to provide staff with support / team teaching and observations of high quality Guided Reading lessons.</w:t>
            </w:r>
          </w:p>
          <w:p w14:paraId="08B1E534" w14:textId="43DD86E5" w:rsidR="004C702F" w:rsidRDefault="004C702F" w:rsidP="00D53B8A">
            <w:pPr>
              <w:shd w:val="clear" w:color="auto" w:fill="FFFFFF"/>
              <w:suppressAutoHyphens w:val="0"/>
              <w:autoSpaceDN/>
              <w:spacing w:after="0" w:line="240" w:lineRule="auto"/>
              <w:textAlignment w:val="baseline"/>
              <w:rPr>
                <w:rFonts w:cs="Arial"/>
                <w:color w:val="00000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8DAEC" w14:textId="7E360175" w:rsidR="004C702F" w:rsidRDefault="005B08AB" w:rsidP="006C5082">
            <w:pPr>
              <w:pStyle w:val="TableRowCentered"/>
              <w:ind w:left="0"/>
              <w:jc w:val="left"/>
              <w:rPr>
                <w:rFonts w:cs="Arial"/>
                <w:color w:val="263238"/>
                <w:szCs w:val="24"/>
                <w:shd w:val="clear" w:color="auto" w:fill="FFFFFF"/>
              </w:rPr>
            </w:pPr>
            <w:r w:rsidRPr="005B08AB">
              <w:rPr>
                <w:rFonts w:cs="Arial"/>
                <w:color w:val="263238"/>
                <w:szCs w:val="24"/>
                <w:shd w:val="clear" w:color="auto" w:fill="FFFFFF"/>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p>
          <w:p w14:paraId="78E2D49F" w14:textId="1A7DC0BE" w:rsidR="005B08AB" w:rsidRPr="005B08AB" w:rsidRDefault="005B08AB" w:rsidP="006C5082">
            <w:pPr>
              <w:pStyle w:val="TableRowCentered"/>
              <w:ind w:left="0"/>
              <w:jc w:val="left"/>
              <w:rPr>
                <w:rFonts w:cs="Arial"/>
                <w:color w:val="auto"/>
                <w:szCs w:val="24"/>
                <w:shd w:val="clear" w:color="auto" w:fill="FFFFFF"/>
              </w:rPr>
            </w:pPr>
          </w:p>
          <w:p w14:paraId="6557FA49" w14:textId="25204363" w:rsidR="005B08AB" w:rsidRPr="005B08AB" w:rsidRDefault="005B08AB" w:rsidP="006C5082">
            <w:pPr>
              <w:pStyle w:val="TableRowCentered"/>
              <w:ind w:left="0"/>
              <w:jc w:val="left"/>
              <w:rPr>
                <w:rFonts w:cs="Arial"/>
                <w:color w:val="auto"/>
                <w:szCs w:val="24"/>
                <w:shd w:val="clear" w:color="auto" w:fill="FFFFFF"/>
              </w:rPr>
            </w:pPr>
            <w:r w:rsidRPr="005B08AB">
              <w:rPr>
                <w:rFonts w:cs="Arial"/>
                <w:color w:val="auto"/>
                <w:szCs w:val="24"/>
                <w:shd w:val="clear" w:color="auto" w:fill="FAFAFA"/>
              </w:rPr>
              <w:t>Lower attaining pupils appear to benefit in particular from the explicit teaching of strategies to comprehend text.</w:t>
            </w:r>
          </w:p>
          <w:p w14:paraId="0FDCCB60" w14:textId="77777777" w:rsidR="005B08AB" w:rsidRDefault="005B08AB" w:rsidP="006C5082">
            <w:pPr>
              <w:pStyle w:val="TableRowCentered"/>
              <w:ind w:left="0"/>
              <w:jc w:val="left"/>
              <w:rPr>
                <w:rFonts w:cs="Arial"/>
                <w:color w:val="263238"/>
                <w:szCs w:val="24"/>
                <w:shd w:val="clear" w:color="auto" w:fill="FFFFFF"/>
              </w:rPr>
            </w:pPr>
          </w:p>
          <w:p w14:paraId="2BB2B06B" w14:textId="217696EF" w:rsidR="005B08AB" w:rsidRPr="005B08AB" w:rsidRDefault="005B08AB" w:rsidP="006C5082">
            <w:pPr>
              <w:pStyle w:val="TableRowCentered"/>
              <w:ind w:left="0"/>
              <w:jc w:val="left"/>
              <w:rPr>
                <w:rFonts w:cs="Arial"/>
                <w:color w:val="000000"/>
                <w:szCs w:val="24"/>
              </w:rPr>
            </w:pPr>
            <w:hyperlink r:id="rId18" w:history="1">
              <w:r w:rsidRPr="005B08AB">
                <w:rPr>
                  <w:color w:val="0000FF"/>
                  <w:szCs w:val="24"/>
                  <w:u w:val="single"/>
                </w:rPr>
                <w:t>Reading comprehension strategies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6B904" w14:textId="5B9386E6" w:rsidR="004C702F" w:rsidRDefault="003569AF">
            <w:pPr>
              <w:pStyle w:val="TableRowCentered"/>
              <w:jc w:val="left"/>
              <w:rPr>
                <w:sz w:val="22"/>
              </w:rPr>
            </w:pPr>
            <w:r>
              <w:rPr>
                <w:sz w:val="22"/>
              </w:rPr>
              <w:lastRenderedPageBreak/>
              <w:t>1</w:t>
            </w:r>
          </w:p>
        </w:tc>
      </w:tr>
    </w:tbl>
    <w:p w14:paraId="216C35AE" w14:textId="740362D0" w:rsidR="003D2179" w:rsidRDefault="003D2179" w:rsidP="22F771BE"/>
    <w:p w14:paraId="2A7D5523" w14:textId="51D2DCC4"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8540091" w:rsidR="00E66558" w:rsidRDefault="009D71E8">
      <w:r>
        <w:t xml:space="preserve">Budgeted cost: £ </w:t>
      </w:r>
      <w:r w:rsidR="00D74D98">
        <w:rPr>
          <w:i/>
          <w:iCs/>
        </w:rPr>
        <w:t>18</w:t>
      </w:r>
      <w:r w:rsidR="0025388B">
        <w:rPr>
          <w:i/>
          <w:iCs/>
        </w:rPr>
        <w:t>,000</w:t>
      </w:r>
    </w:p>
    <w:tbl>
      <w:tblPr>
        <w:tblW w:w="5754" w:type="pct"/>
        <w:tblInd w:w="-431" w:type="dxa"/>
        <w:tblCellMar>
          <w:left w:w="10" w:type="dxa"/>
          <w:right w:w="10" w:type="dxa"/>
        </w:tblCellMar>
        <w:tblLook w:val="04A0" w:firstRow="1" w:lastRow="0" w:firstColumn="1" w:lastColumn="0" w:noHBand="0" w:noVBand="1"/>
      </w:tblPr>
      <w:tblGrid>
        <w:gridCol w:w="2694"/>
        <w:gridCol w:w="5671"/>
        <w:gridCol w:w="2551"/>
      </w:tblGrid>
      <w:tr w:rsidR="00E66558" w14:paraId="2A7D5528"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137AB6" w:rsidRDefault="009D71E8">
            <w:pPr>
              <w:pStyle w:val="TableHeader"/>
              <w:jc w:val="left"/>
              <w:rPr>
                <w:color w:val="auto"/>
              </w:rPr>
            </w:pPr>
            <w:r w:rsidRPr="00137AB6">
              <w:rPr>
                <w:color w:val="auto"/>
              </w:rPr>
              <w:t>Evidence that supports this approach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3B69E850" w:rsidR="00E66558" w:rsidRPr="00B61C02" w:rsidRDefault="2A151B1F">
            <w:pPr>
              <w:pStyle w:val="TableRow"/>
            </w:pPr>
            <w:r>
              <w:t>Purchase of an a</w:t>
            </w:r>
            <w:r w:rsidR="2A7B3E5D">
              <w:t>dult led</w:t>
            </w:r>
            <w:r w:rsidR="45D23459">
              <w:t>, research based</w:t>
            </w:r>
            <w:r w:rsidR="2A7B3E5D">
              <w:t xml:space="preserve"> s</w:t>
            </w:r>
            <w:r w:rsidR="246CA2C7">
              <w:t>tructured intervention</w:t>
            </w:r>
            <w:r w:rsidR="502C0716">
              <w:t>s</w:t>
            </w:r>
            <w:r w:rsidR="22566A2C">
              <w:t xml:space="preserve"> in Maths and English</w:t>
            </w:r>
            <w:r w:rsidR="246CA2C7">
              <w:t xml:space="preserve"> to support children with PP to make effective progress</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EEA3B" w14:textId="77777777" w:rsidR="00137AB6" w:rsidRPr="00137AB6" w:rsidRDefault="00137AB6" w:rsidP="00137AB6">
            <w:pPr>
              <w:pStyle w:val="TableRowCentered"/>
              <w:ind w:left="0"/>
              <w:jc w:val="left"/>
              <w:rPr>
                <w:rFonts w:cs="Arial"/>
                <w:color w:val="auto"/>
                <w:szCs w:val="24"/>
                <w:shd w:val="clear" w:color="auto" w:fill="FAFAFA"/>
              </w:rPr>
            </w:pPr>
            <w:r w:rsidRPr="00137AB6">
              <w:rPr>
                <w:rFonts w:cs="Arial"/>
                <w:color w:val="auto"/>
                <w:szCs w:val="24"/>
                <w:shd w:val="clear" w:color="auto" w:fill="FAFAFA"/>
              </w:rPr>
              <w:t xml:space="preserve">Small group tuition has an average impact of four months’ additional progress over the course of a year. </w:t>
            </w:r>
          </w:p>
          <w:p w14:paraId="1F1C95D4" w14:textId="77777777" w:rsidR="00137AB6" w:rsidRPr="00137AB6" w:rsidRDefault="00137AB6" w:rsidP="00137AB6">
            <w:pPr>
              <w:pStyle w:val="TableRowCentered"/>
              <w:ind w:left="0"/>
              <w:jc w:val="left"/>
              <w:rPr>
                <w:rFonts w:cs="Arial"/>
                <w:color w:val="auto"/>
                <w:szCs w:val="24"/>
                <w:shd w:val="clear" w:color="auto" w:fill="FAFAFA"/>
              </w:rPr>
            </w:pPr>
          </w:p>
          <w:p w14:paraId="26ACA8EE" w14:textId="52890C06" w:rsidR="00137AB6" w:rsidRPr="00137AB6" w:rsidRDefault="00137AB6" w:rsidP="00137AB6">
            <w:pPr>
              <w:pStyle w:val="TableRowCentered"/>
              <w:ind w:left="0"/>
              <w:jc w:val="left"/>
              <w:rPr>
                <w:rFonts w:cs="Arial"/>
                <w:color w:val="auto"/>
                <w:szCs w:val="24"/>
                <w:shd w:val="clear" w:color="auto" w:fill="FAFAFA"/>
              </w:rPr>
            </w:pPr>
            <w:r w:rsidRPr="00137AB6">
              <w:rPr>
                <w:rFonts w:cs="Arial"/>
                <w:color w:val="auto"/>
                <w:szCs w:val="24"/>
                <w:shd w:val="clear" w:color="auto" w:fill="FAFAFA"/>
              </w:rPr>
              <w:t xml:space="preserve">Small group tuition is most likely to be effective if it is targeted at pupils’ specific needs. </w:t>
            </w:r>
            <w:r w:rsidR="003B62C4">
              <w:rPr>
                <w:rFonts w:cs="Arial"/>
                <w:color w:val="auto"/>
                <w:szCs w:val="24"/>
                <w:shd w:val="clear" w:color="auto" w:fill="FAFAFA"/>
              </w:rPr>
              <w:t>Assessment will</w:t>
            </w:r>
            <w:r w:rsidRPr="00137AB6">
              <w:rPr>
                <w:rFonts w:cs="Arial"/>
                <w:color w:val="auto"/>
                <w:szCs w:val="24"/>
                <w:shd w:val="clear" w:color="auto" w:fill="FAFAFA"/>
              </w:rPr>
              <w:t xml:space="preserve"> be used to </w:t>
            </w:r>
            <w:r w:rsidR="003B62C4">
              <w:rPr>
                <w:rFonts w:cs="Arial"/>
                <w:color w:val="auto"/>
                <w:szCs w:val="24"/>
                <w:shd w:val="clear" w:color="auto" w:fill="FAFAFA"/>
              </w:rPr>
              <w:t>plan</w:t>
            </w:r>
            <w:r w:rsidRPr="00137AB6">
              <w:rPr>
                <w:rFonts w:cs="Arial"/>
                <w:color w:val="auto"/>
                <w:szCs w:val="24"/>
                <w:shd w:val="clear" w:color="auto" w:fill="FAFAFA"/>
              </w:rPr>
              <w:t xml:space="preserve"> the best way to target support</w:t>
            </w:r>
            <w:r w:rsidR="003B62C4">
              <w:rPr>
                <w:rFonts w:cs="Arial"/>
                <w:color w:val="auto"/>
                <w:szCs w:val="24"/>
                <w:shd w:val="clear" w:color="auto" w:fill="FAFAFA"/>
              </w:rPr>
              <w:t>.</w:t>
            </w:r>
          </w:p>
          <w:p w14:paraId="48D96DCE" w14:textId="77777777" w:rsidR="00137AB6" w:rsidRPr="00137AB6" w:rsidRDefault="00137AB6" w:rsidP="00137AB6">
            <w:pPr>
              <w:pStyle w:val="TableRowCentered"/>
              <w:ind w:left="0"/>
              <w:jc w:val="left"/>
              <w:rPr>
                <w:rFonts w:cs="Arial"/>
                <w:color w:val="auto"/>
                <w:szCs w:val="24"/>
                <w:shd w:val="clear" w:color="auto" w:fill="FAFAFA"/>
              </w:rPr>
            </w:pPr>
          </w:p>
          <w:p w14:paraId="2A7D552A" w14:textId="6DB763FB" w:rsidR="00E66558" w:rsidRPr="008B6B1D" w:rsidRDefault="00137AB6" w:rsidP="00137AB6">
            <w:pPr>
              <w:pStyle w:val="TableRowCentered"/>
              <w:ind w:left="0"/>
              <w:jc w:val="left"/>
              <w:rPr>
                <w:rFonts w:cs="Arial"/>
                <w:color w:val="auto"/>
                <w:szCs w:val="24"/>
                <w:shd w:val="clear" w:color="auto" w:fill="FAFAFA"/>
              </w:rPr>
            </w:pPr>
            <w:hyperlink r:id="rId19" w:history="1">
              <w:r w:rsidRPr="00137AB6">
                <w:rPr>
                  <w:rFonts w:cs="Arial"/>
                  <w:color w:val="auto"/>
                  <w:szCs w:val="24"/>
                  <w:u w:val="single"/>
                </w:rPr>
                <w:t>Small group tuition | EEF (educationendowmentfoundation.org.uk)</w:t>
              </w:r>
            </w:hyperlink>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C7418" w14:textId="5AABD473" w:rsidR="00FA3FB4" w:rsidRDefault="00137AB6" w:rsidP="00137AB6">
            <w:pPr>
              <w:pStyle w:val="TableRowCentered"/>
              <w:ind w:left="0"/>
              <w:jc w:val="left"/>
              <w:rPr>
                <w:sz w:val="22"/>
              </w:rPr>
            </w:pPr>
            <w:r>
              <w:rPr>
                <w:sz w:val="22"/>
              </w:rPr>
              <w:t>1,2,3</w:t>
            </w:r>
          </w:p>
          <w:p w14:paraId="3E406748" w14:textId="77777777" w:rsidR="00FA3FB4" w:rsidRDefault="00FA3FB4">
            <w:pPr>
              <w:pStyle w:val="TableRowCentered"/>
              <w:jc w:val="left"/>
              <w:rPr>
                <w:sz w:val="22"/>
              </w:rPr>
            </w:pPr>
          </w:p>
          <w:p w14:paraId="4FFCE0D4" w14:textId="77777777" w:rsidR="00FA3FB4" w:rsidRDefault="00FA3FB4">
            <w:pPr>
              <w:pStyle w:val="TableRowCentered"/>
              <w:jc w:val="left"/>
              <w:rPr>
                <w:sz w:val="22"/>
              </w:rPr>
            </w:pPr>
          </w:p>
          <w:p w14:paraId="2FE327B0" w14:textId="77777777" w:rsidR="00FA3FB4" w:rsidRDefault="00FA3FB4">
            <w:pPr>
              <w:pStyle w:val="TableRowCentered"/>
              <w:jc w:val="left"/>
              <w:rPr>
                <w:sz w:val="22"/>
              </w:rPr>
            </w:pPr>
          </w:p>
          <w:p w14:paraId="2A7D552B" w14:textId="30CC7CF9" w:rsidR="00FA3FB4" w:rsidRDefault="00FA3FB4">
            <w:pPr>
              <w:pStyle w:val="TableRowCentered"/>
              <w:jc w:val="left"/>
              <w:rPr>
                <w:sz w:val="22"/>
              </w:rPr>
            </w:pPr>
          </w:p>
        </w:tc>
      </w:tr>
      <w:tr w:rsidR="00137AB6" w14:paraId="5A47CC1C"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A7427" w14:textId="2DF043B9" w:rsidR="00137AB6" w:rsidRPr="00137AB6" w:rsidRDefault="00137AB6">
            <w:pPr>
              <w:pStyle w:val="TableRow"/>
              <w:rPr>
                <w:color w:val="auto"/>
              </w:rPr>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6EEF5" w14:textId="4548DC69" w:rsidR="00137AB6" w:rsidRPr="008B6B1D" w:rsidRDefault="00137AB6" w:rsidP="00137AB6">
            <w:pPr>
              <w:pStyle w:val="TableRowCentered"/>
              <w:ind w:left="0"/>
              <w:jc w:val="left"/>
              <w:rPr>
                <w:rFonts w:cs="Arial"/>
                <w:color w:val="263238"/>
                <w:szCs w:val="24"/>
                <w:shd w:val="clear" w:color="auto" w:fill="FFFFFF"/>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A1155" w14:textId="1693F5C9" w:rsidR="00137AB6" w:rsidRDefault="00137AB6" w:rsidP="00137AB6">
            <w:pPr>
              <w:pStyle w:val="TableRowCentered"/>
              <w:ind w:left="0"/>
              <w:jc w:val="left"/>
              <w:rPr>
                <w:sz w:val="22"/>
              </w:rPr>
            </w:pPr>
          </w:p>
        </w:tc>
      </w:tr>
      <w:tr w:rsidR="00137AB6" w14:paraId="0BF9F415"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38B77" w14:textId="09A39795" w:rsidR="00137AB6" w:rsidRDefault="00137AB6">
            <w:pPr>
              <w:pStyle w:val="TableRow"/>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A0861" w14:textId="4AD52775" w:rsidR="00094CAF" w:rsidRPr="00EE4497" w:rsidRDefault="00094CAF" w:rsidP="00137AB6">
            <w:pPr>
              <w:pStyle w:val="TableRowCentered"/>
              <w:ind w:left="0"/>
              <w:jc w:val="left"/>
              <w:rPr>
                <w:rFonts w:cs="Arial"/>
                <w:color w:val="auto"/>
                <w:szCs w:val="24"/>
                <w:shd w:val="clear" w:color="auto" w:fill="FAFAF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05B43" w14:textId="173C916C" w:rsidR="00137AB6" w:rsidRDefault="00137AB6" w:rsidP="00137AB6">
            <w:pPr>
              <w:pStyle w:val="TableRowCentered"/>
              <w:ind w:left="0"/>
              <w:jc w:val="left"/>
              <w:rPr>
                <w:sz w:val="22"/>
              </w:rPr>
            </w:pPr>
          </w:p>
        </w:tc>
      </w:tr>
      <w:tr w:rsidR="00C16D09" w14:paraId="2A7D5530"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3773F270" w:rsidR="00C16D09" w:rsidRDefault="16D2AAD5" w:rsidP="22F771BE">
            <w:pPr>
              <w:pStyle w:val="TableRow"/>
              <w:rPr>
                <w:rFonts w:cs="Arial"/>
                <w:color w:val="000000" w:themeColor="text1"/>
              </w:rPr>
            </w:pPr>
            <w:r w:rsidRPr="22F771BE">
              <w:rPr>
                <w:rFonts w:cs="Arial"/>
                <w:color w:val="000000" w:themeColor="text1"/>
              </w:rPr>
              <w:t xml:space="preserve">Purchase </w:t>
            </w:r>
            <w:r w:rsidR="4D3D0F3C" w:rsidRPr="22F771BE">
              <w:rPr>
                <w:rFonts w:cs="Arial"/>
                <w:color w:val="000000" w:themeColor="text1"/>
              </w:rPr>
              <w:t>and d</w:t>
            </w:r>
            <w:r w:rsidR="4E599EA0" w:rsidRPr="22F771BE">
              <w:rPr>
                <w:rFonts w:cs="Arial"/>
                <w:color w:val="000000" w:themeColor="text1"/>
              </w:rPr>
              <w:t>e</w:t>
            </w:r>
            <w:r w:rsidR="4D3D0F3C" w:rsidRPr="22F771BE">
              <w:rPr>
                <w:rFonts w:cs="Arial"/>
                <w:color w:val="000000" w:themeColor="text1"/>
              </w:rPr>
              <w:t xml:space="preserve">livery </w:t>
            </w:r>
            <w:r w:rsidRPr="22F771BE">
              <w:rPr>
                <w:rFonts w:cs="Arial"/>
                <w:color w:val="000000" w:themeColor="text1"/>
              </w:rPr>
              <w:t xml:space="preserve">of </w:t>
            </w:r>
            <w:r w:rsidR="6419D3FA" w:rsidRPr="22F771BE">
              <w:rPr>
                <w:rFonts w:cs="Arial"/>
                <w:color w:val="000000" w:themeColor="text1"/>
              </w:rPr>
              <w:t xml:space="preserve">the </w:t>
            </w:r>
            <w:r w:rsidRPr="22F771BE">
              <w:rPr>
                <w:rFonts w:cs="Arial"/>
                <w:color w:val="000000" w:themeColor="text1"/>
              </w:rPr>
              <w:t>NELI Early Language Intervention Program</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A092A" w14:textId="6122CD7A" w:rsidR="00FA3FB4" w:rsidRDefault="00FA3FB4" w:rsidP="004E0D7C">
            <w:pPr>
              <w:pStyle w:val="TableRowCentered"/>
              <w:jc w:val="left"/>
              <w:rPr>
                <w:rFonts w:cs="Arial"/>
                <w:color w:val="263238"/>
                <w:szCs w:val="24"/>
                <w:shd w:val="clear" w:color="auto" w:fill="FFFFFF"/>
              </w:rPr>
            </w:pPr>
            <w:r w:rsidRPr="001D504D">
              <w:rPr>
                <w:rFonts w:cs="Arial"/>
                <w:color w:val="auto"/>
                <w:szCs w:val="30"/>
                <w:shd w:val="clear" w:color="auto" w:fill="FAFAFA"/>
              </w:rPr>
              <w:t>On average, oral language approaches have a high impact on pupil outcomes of 6 months’</w:t>
            </w:r>
            <w:r w:rsidRPr="001D504D">
              <w:rPr>
                <w:rFonts w:ascii="Helvetica" w:hAnsi="Helvetica" w:cs="Helvetica"/>
                <w:color w:val="auto"/>
                <w:szCs w:val="30"/>
                <w:shd w:val="clear" w:color="auto" w:fill="FAFAFA"/>
              </w:rPr>
              <w:t xml:space="preserve"> </w:t>
            </w:r>
            <w:r w:rsidRPr="001D504D">
              <w:rPr>
                <w:rFonts w:cs="Arial"/>
                <w:color w:val="auto"/>
                <w:szCs w:val="24"/>
                <w:shd w:val="clear" w:color="auto" w:fill="FAFAFA"/>
              </w:rPr>
              <w:t>additional progress</w:t>
            </w:r>
            <w:r w:rsidRPr="001D504D">
              <w:rPr>
                <w:rFonts w:cs="Arial"/>
                <w:color w:val="263238"/>
                <w:szCs w:val="24"/>
                <w:shd w:val="clear" w:color="auto" w:fill="FFFFFF"/>
              </w:rPr>
              <w:t>. The studies in the Toolkit indicate that language interventions with frequent sessions over a sustained period may have a larger impact, overall. Approaches that are delivered one-to-one also have larger impacts</w:t>
            </w:r>
          </w:p>
          <w:p w14:paraId="0F31BAEF" w14:textId="77777777" w:rsidR="00FA3FB4" w:rsidRDefault="00FA3FB4" w:rsidP="004E0D7C">
            <w:pPr>
              <w:pStyle w:val="TableRowCentered"/>
              <w:jc w:val="left"/>
              <w:rPr>
                <w:rFonts w:cs="Arial"/>
                <w:color w:val="263238"/>
                <w:szCs w:val="24"/>
                <w:shd w:val="clear" w:color="auto" w:fill="FFFFFF"/>
              </w:rPr>
            </w:pPr>
          </w:p>
          <w:p w14:paraId="3157068A" w14:textId="2D0B1038" w:rsidR="00C16D09" w:rsidRDefault="00C16D09" w:rsidP="004E0D7C">
            <w:pPr>
              <w:pStyle w:val="TableRowCentered"/>
              <w:jc w:val="left"/>
              <w:rPr>
                <w:szCs w:val="24"/>
              </w:rPr>
            </w:pPr>
            <w:r w:rsidRPr="00003598">
              <w:rPr>
                <w:rFonts w:cs="Arial"/>
                <w:color w:val="263238"/>
                <w:szCs w:val="24"/>
                <w:shd w:val="clear" w:color="auto" w:fill="FFFFFF"/>
              </w:rPr>
              <w:t>The Nuffield Early Language Intervention (NELI) is designed to improve listening, narrative and vocabulary skills. Three to five weekly sessions are delivered to small groups of children with relatively poor spoken language skills. The 20-week programme is delivered in reception only</w:t>
            </w:r>
            <w:r>
              <w:rPr>
                <w:rFonts w:cs="Arial"/>
                <w:color w:val="263238"/>
                <w:szCs w:val="24"/>
                <w:shd w:val="clear" w:color="auto" w:fill="FFFFFF"/>
              </w:rPr>
              <w:t>.</w:t>
            </w:r>
          </w:p>
          <w:p w14:paraId="7E640FB9" w14:textId="18514F2D" w:rsidR="00094CAF" w:rsidRDefault="00C16D09" w:rsidP="00CC77C8">
            <w:pPr>
              <w:pStyle w:val="TableRowCentered"/>
              <w:jc w:val="left"/>
              <w:rPr>
                <w:color w:val="0000FF"/>
                <w:szCs w:val="24"/>
                <w:u w:val="single"/>
              </w:rPr>
            </w:pPr>
            <w:hyperlink r:id="rId20" w:history="1">
              <w:r w:rsidRPr="00D53B8A">
                <w:rPr>
                  <w:color w:val="0000FF"/>
                  <w:szCs w:val="24"/>
                  <w:u w:val="single"/>
                </w:rPr>
                <w:t>Nuffield Early Language Intervention | EEF (educationendowmentfoundation.org.uk)</w:t>
              </w:r>
            </w:hyperlink>
          </w:p>
          <w:p w14:paraId="2A7D552E" w14:textId="1D6D1FA7" w:rsidR="00094CAF" w:rsidRDefault="00094CAF" w:rsidP="00C16D09">
            <w:pPr>
              <w:pStyle w:val="TableRowCentered"/>
              <w:jc w:val="left"/>
              <w:rPr>
                <w:sz w:val="22"/>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495AB49" w:rsidR="00C16D09" w:rsidRDefault="00C16D09" w:rsidP="00C16D09">
            <w:pPr>
              <w:pStyle w:val="TableRowCentered"/>
              <w:jc w:val="left"/>
              <w:rPr>
                <w:sz w:val="22"/>
              </w:rPr>
            </w:pPr>
            <w:r>
              <w:rPr>
                <w:sz w:val="22"/>
              </w:rPr>
              <w:t>2</w:t>
            </w:r>
          </w:p>
        </w:tc>
      </w:tr>
      <w:tr w:rsidR="004E0D7C" w14:paraId="5AF30A15"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B3A13" w14:textId="25740E3B" w:rsidR="004E0D7C" w:rsidRDefault="00E6624E" w:rsidP="22F771BE">
            <w:pPr>
              <w:pStyle w:val="TableRow"/>
              <w:rPr>
                <w:rFonts w:cs="Arial"/>
                <w:color w:val="auto"/>
              </w:rPr>
            </w:pPr>
            <w:r>
              <w:rPr>
                <w:rFonts w:cs="Arial"/>
                <w:color w:val="auto"/>
              </w:rPr>
              <w:t xml:space="preserve">Continued resource of LW scheme including purchase of all additional books added to </w:t>
            </w:r>
            <w:proofErr w:type="spellStart"/>
            <w:r>
              <w:rPr>
                <w:rFonts w:cs="Arial"/>
                <w:color w:val="auto"/>
              </w:rPr>
              <w:t>sceme</w:t>
            </w:r>
            <w:proofErr w:type="spellEnd"/>
            <w:r>
              <w:rPr>
                <w:rFonts w:cs="Arial"/>
                <w:color w:val="auto"/>
              </w:rPr>
              <w:t xml:space="preserve">. </w:t>
            </w:r>
            <w:r w:rsidR="6F656C8B" w:rsidRPr="22F771BE">
              <w:rPr>
                <w:rFonts w:cs="Arial"/>
                <w:color w:val="auto"/>
              </w:rPr>
              <w:t xml:space="preserve"> Phonics Scheme </w:t>
            </w:r>
            <w:r w:rsidR="6F656C8B" w:rsidRPr="22F771BE">
              <w:rPr>
                <w:rFonts w:cs="Arial"/>
                <w:color w:val="auto"/>
              </w:rPr>
              <w:lastRenderedPageBreak/>
              <w:t>(</w:t>
            </w:r>
            <w:r w:rsidR="6661A838" w:rsidRPr="22F771BE">
              <w:rPr>
                <w:rFonts w:cs="Arial"/>
                <w:color w:val="auto"/>
              </w:rPr>
              <w:t xml:space="preserve">LITTLE </w:t>
            </w:r>
            <w:r w:rsidR="6F656C8B" w:rsidRPr="22F771BE">
              <w:rPr>
                <w:rFonts w:cs="Arial"/>
                <w:color w:val="auto"/>
              </w:rPr>
              <w:t>WANDLE) and associated books</w:t>
            </w:r>
            <w:r w:rsidR="022B1ACC" w:rsidRPr="22F771BE">
              <w:rPr>
                <w:rFonts w:cs="Arial"/>
                <w:color w:val="auto"/>
              </w:rPr>
              <w:t xml:space="preserve"> and resources.</w:t>
            </w:r>
          </w:p>
          <w:p w14:paraId="0F8AA415" w14:textId="77777777" w:rsidR="004E0D7C" w:rsidRPr="00003598" w:rsidRDefault="004E0D7C" w:rsidP="00C16D09">
            <w:pPr>
              <w:pStyle w:val="TableRow"/>
              <w:rPr>
                <w:rFonts w:cs="Arial"/>
                <w:color w:val="000000"/>
              </w:rPr>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2A3F8" w14:textId="77777777" w:rsidR="004E0D7C" w:rsidRDefault="004E0D7C" w:rsidP="004E0D7C">
            <w:pPr>
              <w:pStyle w:val="TableRowCentered"/>
              <w:jc w:val="left"/>
              <w:rPr>
                <w:rFonts w:cs="Arial"/>
                <w:color w:val="263238"/>
                <w:szCs w:val="24"/>
                <w:shd w:val="clear" w:color="auto" w:fill="FFFFFF"/>
              </w:rPr>
            </w:pPr>
            <w:r>
              <w:rPr>
                <w:rFonts w:cs="Arial"/>
                <w:color w:val="auto"/>
                <w:szCs w:val="24"/>
                <w:shd w:val="clear" w:color="auto" w:fill="FAFAFA"/>
              </w:rPr>
              <w:lastRenderedPageBreak/>
              <w:t xml:space="preserve">Phonics is an </w:t>
            </w:r>
            <w:r w:rsidRPr="00234986">
              <w:rPr>
                <w:rFonts w:cs="Arial"/>
                <w:color w:val="auto"/>
                <w:szCs w:val="24"/>
                <w:shd w:val="clear" w:color="auto" w:fill="FAFAFA"/>
              </w:rPr>
              <w:t>important component in the development of early reading skills, particularly for children from disadvantaged backgrounds.</w:t>
            </w:r>
            <w:r w:rsidRPr="00234986">
              <w:rPr>
                <w:rFonts w:cs="Arial"/>
                <w:color w:val="263238"/>
                <w:szCs w:val="24"/>
                <w:shd w:val="clear" w:color="auto" w:fill="FFFFFF"/>
              </w:rPr>
              <w:t xml:space="preserve"> Targeted phonics interventions </w:t>
            </w:r>
            <w:r>
              <w:rPr>
                <w:rFonts w:cs="Arial"/>
                <w:color w:val="263238"/>
                <w:szCs w:val="24"/>
                <w:shd w:val="clear" w:color="auto" w:fill="FFFFFF"/>
              </w:rPr>
              <w:t xml:space="preserve">to </w:t>
            </w:r>
            <w:r w:rsidRPr="00234986">
              <w:rPr>
                <w:rFonts w:cs="Arial"/>
                <w:color w:val="263238"/>
                <w:szCs w:val="24"/>
                <w:shd w:val="clear" w:color="auto" w:fill="FFFFFF"/>
              </w:rPr>
              <w:t xml:space="preserve">improve </w:t>
            </w:r>
            <w:r w:rsidRPr="00234986">
              <w:rPr>
                <w:rFonts w:cs="Arial"/>
                <w:color w:val="263238"/>
                <w:szCs w:val="24"/>
                <w:shd w:val="clear" w:color="auto" w:fill="FFFFFF"/>
              </w:rPr>
              <w:lastRenderedPageBreak/>
              <w:t>decoding skills more quickly for pupils who have experienced these barriers to learning.</w:t>
            </w:r>
          </w:p>
          <w:p w14:paraId="54C58049" w14:textId="29436B85" w:rsidR="004C702F" w:rsidRPr="00003598" w:rsidRDefault="004C702F" w:rsidP="00CC77C8">
            <w:pPr>
              <w:pStyle w:val="TableRowCentered"/>
              <w:ind w:left="0"/>
              <w:jc w:val="left"/>
              <w:rPr>
                <w:rFonts w:cs="Arial"/>
                <w:color w:val="263238"/>
                <w:szCs w:val="24"/>
                <w:shd w:val="clear" w:color="auto" w:fill="FFFFFF"/>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D75560" w14:textId="77C10D7F" w:rsidR="004E0D7C" w:rsidRDefault="004E0D7C" w:rsidP="00C16D09">
            <w:pPr>
              <w:pStyle w:val="TableRowCentered"/>
              <w:jc w:val="left"/>
              <w:rPr>
                <w:sz w:val="22"/>
              </w:rPr>
            </w:pPr>
            <w:r>
              <w:rPr>
                <w:sz w:val="22"/>
              </w:rPr>
              <w:lastRenderedPageBreak/>
              <w:t>1,2</w:t>
            </w:r>
          </w:p>
        </w:tc>
      </w:tr>
      <w:tr w:rsidR="00786A20" w14:paraId="572433B4"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D75F" w14:textId="77777777" w:rsidR="000E5952" w:rsidRDefault="72C93569" w:rsidP="6D49297A">
            <w:pPr>
              <w:suppressAutoHyphens w:val="0"/>
              <w:autoSpaceDN/>
              <w:spacing w:before="60" w:after="60" w:line="240" w:lineRule="auto"/>
              <w:ind w:left="57" w:right="57"/>
              <w:rPr>
                <w:color w:val="auto"/>
              </w:rPr>
            </w:pPr>
            <w:r w:rsidRPr="6D49297A">
              <w:rPr>
                <w:color w:val="auto"/>
              </w:rPr>
              <w:t>Enhancement of our maths teaching and curriculum planning in line with DfE and EEF guidance.</w:t>
            </w:r>
            <w:r w:rsidR="4A7D3C98" w:rsidRPr="6D49297A">
              <w:rPr>
                <w:color w:val="auto"/>
              </w:rPr>
              <w:t xml:space="preserve"> </w:t>
            </w:r>
          </w:p>
          <w:p w14:paraId="2D797B2C" w14:textId="77777777" w:rsidR="000E5952" w:rsidRDefault="000E5952" w:rsidP="6D49297A">
            <w:pPr>
              <w:suppressAutoHyphens w:val="0"/>
              <w:autoSpaceDN/>
              <w:spacing w:before="60" w:after="60" w:line="240" w:lineRule="auto"/>
              <w:ind w:left="57" w:right="57"/>
              <w:rPr>
                <w:color w:val="auto"/>
              </w:rPr>
            </w:pPr>
          </w:p>
          <w:p w14:paraId="294BDD2B" w14:textId="4E8273B0" w:rsidR="000E5952" w:rsidRDefault="1FB0B20D" w:rsidP="6D49297A">
            <w:pPr>
              <w:suppressAutoHyphens w:val="0"/>
              <w:autoSpaceDN/>
              <w:spacing w:before="60" w:after="60" w:line="240" w:lineRule="auto"/>
              <w:ind w:left="57" w:right="57"/>
              <w:rPr>
                <w:color w:val="auto"/>
              </w:rPr>
            </w:pPr>
            <w:r w:rsidRPr="6D49297A">
              <w:rPr>
                <w:color w:val="auto"/>
              </w:rPr>
              <w:t>SLT</w:t>
            </w:r>
            <w:r w:rsidR="27575968" w:rsidRPr="6D49297A">
              <w:rPr>
                <w:color w:val="auto"/>
              </w:rPr>
              <w:t xml:space="preserve"> &amp; PM</w:t>
            </w:r>
            <w:r w:rsidRPr="6D49297A">
              <w:rPr>
                <w:color w:val="auto"/>
              </w:rPr>
              <w:t xml:space="preserve"> participation in Maths Mastery </w:t>
            </w:r>
            <w:r w:rsidR="6BC7C747" w:rsidRPr="6D49297A">
              <w:rPr>
                <w:color w:val="auto"/>
              </w:rPr>
              <w:t>Developing Fluency program</w:t>
            </w:r>
          </w:p>
          <w:p w14:paraId="4535B64D" w14:textId="77777777" w:rsidR="000E5952" w:rsidRDefault="000E5952" w:rsidP="6D49297A">
            <w:pPr>
              <w:suppressAutoHyphens w:val="0"/>
              <w:autoSpaceDN/>
              <w:spacing w:before="60" w:after="60" w:line="240" w:lineRule="auto"/>
              <w:ind w:left="57" w:right="57"/>
              <w:rPr>
                <w:color w:val="auto"/>
              </w:rPr>
            </w:pPr>
          </w:p>
          <w:p w14:paraId="66D09952" w14:textId="1C43824D" w:rsidR="000E5952" w:rsidRDefault="6BC7C747" w:rsidP="6D49297A">
            <w:pPr>
              <w:suppressAutoHyphens w:val="0"/>
              <w:autoSpaceDN/>
              <w:spacing w:before="60" w:after="60" w:line="240" w:lineRule="auto"/>
              <w:ind w:left="57" w:right="57"/>
              <w:rPr>
                <w:color w:val="auto"/>
              </w:rPr>
            </w:pPr>
            <w:r w:rsidRPr="6D49297A">
              <w:rPr>
                <w:color w:val="auto"/>
              </w:rPr>
              <w:t>ST</w:t>
            </w:r>
            <w:r w:rsidR="1FB0B20D" w:rsidRPr="6D49297A">
              <w:rPr>
                <w:color w:val="auto"/>
              </w:rPr>
              <w:t xml:space="preserve"> attending </w:t>
            </w:r>
            <w:r w:rsidR="4816B089" w:rsidRPr="6D49297A">
              <w:rPr>
                <w:color w:val="auto"/>
              </w:rPr>
              <w:t>“Leading Primary Maths in current times</w:t>
            </w:r>
            <w:r w:rsidR="1FB0B20D" w:rsidRPr="6D49297A">
              <w:rPr>
                <w:color w:val="auto"/>
              </w:rPr>
              <w:t>.</w:t>
            </w:r>
            <w:r w:rsidR="2D3F609E" w:rsidRPr="6D49297A">
              <w:rPr>
                <w:color w:val="auto"/>
              </w:rPr>
              <w:t>”</w:t>
            </w:r>
          </w:p>
          <w:p w14:paraId="736F7B43" w14:textId="33EC7B2E" w:rsidR="22F771BE" w:rsidRDefault="22F771BE" w:rsidP="6D49297A">
            <w:pPr>
              <w:spacing w:before="60" w:after="60" w:line="240" w:lineRule="auto"/>
              <w:ind w:left="57" w:right="57"/>
              <w:rPr>
                <w:color w:val="auto"/>
              </w:rPr>
            </w:pPr>
          </w:p>
          <w:p w14:paraId="6CAE43C8" w14:textId="089B1EF4" w:rsidR="7AA99051" w:rsidRDefault="7E8DFDED" w:rsidP="6D49297A">
            <w:pPr>
              <w:spacing w:before="60" w:after="60" w:line="240" w:lineRule="auto"/>
              <w:ind w:left="57" w:right="57"/>
              <w:rPr>
                <w:color w:val="auto"/>
              </w:rPr>
            </w:pPr>
            <w:r w:rsidRPr="6D49297A">
              <w:rPr>
                <w:color w:val="auto"/>
              </w:rPr>
              <w:t>CTs and TAs attending Maths Hub Training Program.</w:t>
            </w:r>
          </w:p>
          <w:p w14:paraId="377D8D87" w14:textId="16DF538A" w:rsidR="000E5952" w:rsidRPr="00E27862" w:rsidRDefault="000E5952" w:rsidP="6D49297A">
            <w:pPr>
              <w:spacing w:before="60" w:after="120" w:line="240" w:lineRule="auto"/>
              <w:ind w:right="57"/>
              <w:rPr>
                <w:rFonts w:cs="Arial"/>
                <w:color w:val="auto"/>
              </w:rPr>
            </w:pPr>
          </w:p>
          <w:p w14:paraId="26FD1DBD" w14:textId="319DE798" w:rsidR="00786A20" w:rsidRPr="00234986" w:rsidRDefault="72C93569" w:rsidP="6D49297A">
            <w:pPr>
              <w:pStyle w:val="TableRow"/>
              <w:rPr>
                <w:rFonts w:cs="Arial"/>
                <w:color w:val="auto"/>
              </w:rPr>
            </w:pPr>
            <w:r w:rsidRPr="6D49297A">
              <w:rPr>
                <w:color w:val="auto"/>
              </w:rPr>
              <w:t>We will fund teacher release time to embed key elements of guidance in school and to access Maths Hub resources and CPD (including Teaching for Mastery training).</w:t>
            </w:r>
            <w:r w:rsidR="106764C4" w:rsidRPr="6D49297A">
              <w:rPr>
                <w:color w:val="auto"/>
              </w:rPr>
              <w:t xml:space="preserve"> </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81054" w14:textId="0A7CA691" w:rsidR="000E5952" w:rsidRDefault="1FB0B20D" w:rsidP="6D49297A">
            <w:pPr>
              <w:suppressAutoHyphens w:val="0"/>
              <w:autoSpaceDN/>
              <w:spacing w:before="60" w:after="60" w:line="240" w:lineRule="auto"/>
              <w:ind w:left="57" w:right="57"/>
              <w:rPr>
                <w:rFonts w:ascii="Helvetica" w:hAnsi="Helvetica" w:cs="Helvetica"/>
                <w:color w:val="1E191A"/>
                <w:shd w:val="clear" w:color="auto" w:fill="FFFFFF"/>
              </w:rPr>
            </w:pPr>
            <w:r w:rsidRPr="6D49297A">
              <w:rPr>
                <w:rFonts w:ascii="Helvetica" w:hAnsi="Helvetica" w:cs="Helvetica"/>
                <w:color w:val="1E191A"/>
                <w:shd w:val="clear" w:color="auto" w:fill="FFFFFF"/>
              </w:rPr>
              <w:t xml:space="preserve">Herts for Learning maths advisers have been leading the </w:t>
            </w:r>
            <w:r w:rsidR="3F220193" w:rsidRPr="6D49297A">
              <w:rPr>
                <w:rFonts w:ascii="Helvetica" w:hAnsi="Helvetica" w:cs="Helvetica"/>
                <w:color w:val="1E191A"/>
                <w:shd w:val="clear" w:color="auto" w:fill="FFFFFF"/>
              </w:rPr>
              <w:t xml:space="preserve">Developing Fluency Stage of </w:t>
            </w:r>
            <w:r w:rsidRPr="6D49297A">
              <w:rPr>
                <w:rFonts w:ascii="Helvetica" w:hAnsi="Helvetica" w:cs="Helvetica"/>
                <w:color w:val="1E191A"/>
                <w:shd w:val="clear" w:color="auto" w:fill="FFFFFF"/>
              </w:rPr>
              <w:t>Mastery Readiness stage of the National Centre for Excellence in the Teaching of Mathematics (NCETM) Teaching for Mastery Programme.</w:t>
            </w:r>
          </w:p>
          <w:p w14:paraId="2FA09792" w14:textId="1638335B" w:rsidR="00DF67D0" w:rsidRDefault="1FB0B20D" w:rsidP="6D49297A">
            <w:pPr>
              <w:pStyle w:val="NormalWeb"/>
              <w:shd w:val="clear" w:color="auto" w:fill="FFFFFF" w:themeFill="background1"/>
              <w:spacing w:before="0" w:beforeAutospacing="0" w:after="180" w:afterAutospacing="0"/>
              <w:rPr>
                <w:rFonts w:ascii="Helvetica" w:hAnsi="Helvetica" w:cs="Helvetica"/>
                <w:color w:val="1E191A"/>
              </w:rPr>
            </w:pPr>
            <w:r w:rsidRPr="6D49297A">
              <w:rPr>
                <w:rFonts w:ascii="Helvetica" w:hAnsi="Helvetica" w:cs="Helvetica"/>
                <w:color w:val="1E191A"/>
              </w:rPr>
              <w:t>During the year,</w:t>
            </w:r>
            <w:r w:rsidR="77E09A42" w:rsidRPr="6D49297A">
              <w:rPr>
                <w:rFonts w:ascii="Helvetica" w:hAnsi="Helvetica" w:cs="Helvetica"/>
                <w:color w:val="1E191A"/>
              </w:rPr>
              <w:t xml:space="preserve"> Developing Fluency </w:t>
            </w:r>
            <w:r w:rsidRPr="6D49297A">
              <w:rPr>
                <w:rFonts w:ascii="Helvetica" w:hAnsi="Helvetica" w:cs="Helvetica"/>
                <w:color w:val="1E191A"/>
              </w:rPr>
              <w:t>leads work with 2 teachers from each school (the project teams) as well as the Headteachers. The project team participate in half-termly workgroups and collaborate with teams from other schools as well as receiving half termly school visits.</w:t>
            </w:r>
            <w:r w:rsidR="3614E435" w:rsidRPr="6D49297A">
              <w:rPr>
                <w:rFonts w:ascii="Helvetica" w:hAnsi="Helvetica" w:cs="Helvetica"/>
                <w:color w:val="1E191A"/>
              </w:rPr>
              <w:t xml:space="preserve"> </w:t>
            </w:r>
            <w:r w:rsidRPr="6D49297A">
              <w:rPr>
                <w:rFonts w:ascii="Helvetica" w:hAnsi="Helvetica" w:cs="Helvetica"/>
                <w:color w:val="1E191A"/>
              </w:rPr>
              <w:t>The school visits are personalised to the needs of each individual school and support is based around the five areas of Mastery Readiness, also called the Catalysts of Change.</w:t>
            </w:r>
            <w:r w:rsidR="3614E435" w:rsidRPr="6D49297A">
              <w:rPr>
                <w:rFonts w:ascii="Helvetica" w:hAnsi="Helvetica" w:cs="Helvetica"/>
                <w:color w:val="1E191A"/>
              </w:rPr>
              <w:t xml:space="preserve"> </w:t>
            </w:r>
            <w:r w:rsidR="71495F61" w:rsidRPr="6D49297A">
              <w:rPr>
                <w:rFonts w:ascii="Helvetica" w:hAnsi="Helvetica" w:cs="Helvetica"/>
                <w:color w:val="1E191A"/>
                <w:shd w:val="clear" w:color="auto" w:fill="FFFFFF"/>
              </w:rPr>
              <w:t>There is ‘space not pace’ for learning and going slow meant children are able to make connections to previous learning.</w:t>
            </w:r>
          </w:p>
          <w:p w14:paraId="242BAEA0" w14:textId="1ABD172B" w:rsidR="000E5952" w:rsidRDefault="77AEB4E5" w:rsidP="6D49297A">
            <w:pPr>
              <w:pStyle w:val="NormalWeb"/>
              <w:spacing w:before="0" w:beforeAutospacing="0" w:after="180" w:afterAutospacing="0"/>
              <w:rPr>
                <w:rFonts w:ascii="Helvetica" w:eastAsia="Helvetica" w:hAnsi="Helvetica" w:cs="Helvetica"/>
              </w:rPr>
            </w:pPr>
            <w:r w:rsidRPr="6D49297A">
              <w:rPr>
                <w:rFonts w:ascii="Helvetica" w:eastAsia="Helvetica" w:hAnsi="Helvetica" w:cs="Helvetica"/>
                <w:color w:val="242424"/>
              </w:rPr>
              <w:t>Specialist Knowledge for Teaching Mathematics (SKTM), attended by four Primary Teaching Assistants (in person and online sessions).</w:t>
            </w:r>
          </w:p>
          <w:p w14:paraId="7BF694B4" w14:textId="29E33B3A" w:rsidR="00786A20" w:rsidRDefault="4A7D3C98" w:rsidP="6D49297A">
            <w:pPr>
              <w:suppressAutoHyphens w:val="0"/>
              <w:autoSpaceDN/>
              <w:spacing w:before="60" w:after="60" w:line="240" w:lineRule="auto"/>
              <w:ind w:left="57" w:right="57"/>
            </w:pPr>
            <w:hyperlink r:id="rId21">
              <w:r w:rsidRPr="6D49297A">
                <w:rPr>
                  <w:color w:val="0000FF"/>
                  <w:u w:val="single"/>
                </w:rPr>
                <w:t>Mastery readiness – taking small steps to make a big difference | Herts for Learning</w:t>
              </w:r>
            </w:hyperlink>
          </w:p>
          <w:p w14:paraId="0D63ED53" w14:textId="40EDBA7F" w:rsidR="002638B3" w:rsidRDefault="002638B3" w:rsidP="6D49297A">
            <w:pPr>
              <w:suppressAutoHyphens w:val="0"/>
              <w:autoSpaceDN/>
              <w:spacing w:before="60" w:after="60" w:line="240" w:lineRule="auto"/>
              <w:ind w:left="57" w:right="57"/>
            </w:pPr>
          </w:p>
          <w:p w14:paraId="7B185F84" w14:textId="5AC0A94A" w:rsidR="002638B3" w:rsidRDefault="7C21308B" w:rsidP="6D49297A">
            <w:pPr>
              <w:suppressAutoHyphens w:val="0"/>
              <w:autoSpaceDN/>
              <w:spacing w:before="60" w:after="60" w:line="240" w:lineRule="auto"/>
              <w:ind w:left="57" w:right="57"/>
              <w:rPr>
                <w:rFonts w:cs="Arial"/>
                <w:color w:val="auto"/>
              </w:rPr>
            </w:pPr>
            <w:hyperlink r:id="rId22">
              <w:r w:rsidRPr="6D49297A">
                <w:rPr>
                  <w:color w:val="0000FF"/>
                  <w:u w:val="single"/>
                </w:rPr>
                <w:t>Mastery learning | EEF (educationendowmentfoundation.org.uk)</w:t>
              </w:r>
            </w:hyperlink>
          </w:p>
          <w:p w14:paraId="576A992D" w14:textId="59B53EE9" w:rsidR="00C50E06" w:rsidRDefault="00C50E06" w:rsidP="6D49297A">
            <w:pPr>
              <w:pStyle w:val="TableRowCentered"/>
              <w:ind w:left="0"/>
              <w:jc w:val="left"/>
              <w:rPr>
                <w:rFonts w:cs="Arial"/>
                <w:color w:val="auto"/>
                <w:shd w:val="clear" w:color="auto" w:fill="FAFAF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3320F" w14:textId="79D3E4F1" w:rsidR="00786A20" w:rsidRDefault="00E4235E" w:rsidP="00786A20">
            <w:pPr>
              <w:pStyle w:val="TableRowCentered"/>
              <w:jc w:val="left"/>
              <w:rPr>
                <w:sz w:val="22"/>
              </w:rPr>
            </w:pPr>
            <w:r>
              <w:rPr>
                <w:sz w:val="22"/>
              </w:rPr>
              <w:t>3</w:t>
            </w:r>
          </w:p>
        </w:tc>
      </w:tr>
      <w:tr w:rsidR="002638B3" w14:paraId="2AB5FD60"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665B9" w14:textId="720906EA" w:rsidR="002638B3" w:rsidRPr="00E27862" w:rsidRDefault="68FB332D" w:rsidP="22F771BE">
            <w:pPr>
              <w:suppressAutoHyphens w:val="0"/>
              <w:autoSpaceDN/>
              <w:spacing w:before="60" w:after="60" w:line="240" w:lineRule="auto"/>
              <w:ind w:right="57"/>
              <w:rPr>
                <w:color w:val="auto"/>
              </w:rPr>
            </w:pPr>
            <w:r w:rsidRPr="22F771BE">
              <w:rPr>
                <w:color w:val="auto"/>
              </w:rPr>
              <w:t>Structured, precise and impactful feedback through effective marking and feedback policy – SMB – and peer/self-assessment, oral feedback.</w:t>
            </w:r>
          </w:p>
          <w:p w14:paraId="081FCF51" w14:textId="644BE698" w:rsidR="002638B3" w:rsidRPr="00E27862" w:rsidRDefault="002638B3" w:rsidP="22F771BE">
            <w:pPr>
              <w:suppressAutoHyphens w:val="0"/>
              <w:autoSpaceDN/>
              <w:spacing w:before="60" w:after="60" w:line="240" w:lineRule="auto"/>
              <w:ind w:right="57"/>
              <w:rPr>
                <w:color w:val="auto"/>
              </w:rPr>
            </w:pPr>
          </w:p>
          <w:p w14:paraId="6180FAF6" w14:textId="053FFC34" w:rsidR="002638B3" w:rsidRPr="00E27862" w:rsidRDefault="2E2A0CA0" w:rsidP="22F771BE">
            <w:pPr>
              <w:suppressAutoHyphens w:val="0"/>
              <w:autoSpaceDN/>
              <w:spacing w:before="60" w:after="60" w:line="240" w:lineRule="auto"/>
              <w:ind w:right="57"/>
              <w:rPr>
                <w:color w:val="auto"/>
              </w:rPr>
            </w:pPr>
            <w:r w:rsidRPr="22F771BE">
              <w:rPr>
                <w:color w:val="auto"/>
              </w:rPr>
              <w:t>Training new staff on SMB – feedback and marking policy.</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266E5" w14:textId="77777777" w:rsidR="002638B3" w:rsidRDefault="002638B3" w:rsidP="000E5952">
            <w:pPr>
              <w:suppressAutoHyphens w:val="0"/>
              <w:autoSpaceDN/>
              <w:spacing w:before="60" w:after="60" w:line="240" w:lineRule="auto"/>
              <w:ind w:left="57" w:right="57"/>
              <w:rPr>
                <w:rFonts w:cs="Arial"/>
                <w:color w:val="auto"/>
                <w:shd w:val="clear" w:color="auto" w:fill="FAFAFA"/>
              </w:rPr>
            </w:pPr>
            <w:r w:rsidRPr="002638B3">
              <w:rPr>
                <w:rFonts w:cs="Arial"/>
                <w:color w:val="auto"/>
                <w:shd w:val="clear" w:color="auto" w:fill="FAFAFA"/>
              </w:rPr>
              <w:t>Providing feedback is a well-evidenced and has a high impact on learning outcomes. Effective feedback tends to focus on the task, subject and self-regulation strategies: it provides specific information on how to improve</w:t>
            </w:r>
          </w:p>
          <w:p w14:paraId="4B7276E3" w14:textId="77777777" w:rsidR="002638B3" w:rsidRDefault="002638B3" w:rsidP="000E5952">
            <w:pPr>
              <w:suppressAutoHyphens w:val="0"/>
              <w:autoSpaceDN/>
              <w:spacing w:before="60" w:after="60" w:line="240" w:lineRule="auto"/>
              <w:ind w:left="57" w:right="57"/>
              <w:rPr>
                <w:rFonts w:cs="Arial"/>
                <w:color w:val="auto"/>
                <w:shd w:val="clear" w:color="auto" w:fill="FAFAFA"/>
              </w:rPr>
            </w:pPr>
          </w:p>
          <w:p w14:paraId="2C289BCA" w14:textId="0AF6C651" w:rsidR="002638B3" w:rsidRPr="002638B3" w:rsidRDefault="002638B3" w:rsidP="000E5952">
            <w:pPr>
              <w:suppressAutoHyphens w:val="0"/>
              <w:autoSpaceDN/>
              <w:spacing w:before="60" w:after="60" w:line="240" w:lineRule="auto"/>
              <w:ind w:left="57" w:right="57"/>
              <w:rPr>
                <w:rFonts w:cs="Arial"/>
                <w:color w:val="1E191A"/>
                <w:shd w:val="clear" w:color="auto" w:fill="FFFFFF"/>
              </w:rPr>
            </w:pPr>
            <w:hyperlink r:id="rId23" w:history="1">
              <w:r w:rsidRPr="002638B3">
                <w:rPr>
                  <w:color w:val="0000FF"/>
                  <w:u w:val="single"/>
                </w:rPr>
                <w:t>Feedback | EEF (educationendowmentfoundation.org.uk)</w:t>
              </w:r>
            </w:hyperlink>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D67DB" w14:textId="281240AB" w:rsidR="002638B3" w:rsidRDefault="002638B3" w:rsidP="00786A20">
            <w:pPr>
              <w:pStyle w:val="TableRowCentered"/>
              <w:jc w:val="left"/>
              <w:rPr>
                <w:sz w:val="22"/>
              </w:rPr>
            </w:pPr>
            <w:r>
              <w:rPr>
                <w:sz w:val="22"/>
              </w:rPr>
              <w:t>1,2,3,4</w:t>
            </w:r>
          </w:p>
        </w:tc>
      </w:tr>
      <w:tr w:rsidR="00AC6686" w14:paraId="1C13D2C5"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63" w14:textId="2A31B349" w:rsidR="00AC6686" w:rsidRDefault="00AC6686" w:rsidP="002638B3">
            <w:pPr>
              <w:suppressAutoHyphens w:val="0"/>
              <w:autoSpaceDN/>
              <w:spacing w:before="60" w:after="60" w:line="240" w:lineRule="auto"/>
              <w:ind w:right="57"/>
              <w:rPr>
                <w:color w:val="auto"/>
              </w:rPr>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9A742" w14:textId="2D1C1A82" w:rsidR="00AC6686" w:rsidRPr="002638B3" w:rsidRDefault="00AC6686" w:rsidP="00AC6686">
            <w:pPr>
              <w:suppressAutoHyphens w:val="0"/>
              <w:autoSpaceDN/>
              <w:spacing w:before="60" w:after="60" w:line="240" w:lineRule="auto"/>
              <w:ind w:left="57" w:right="57"/>
              <w:rPr>
                <w:rFonts w:cs="Arial"/>
                <w:color w:val="auto"/>
                <w:shd w:val="clear" w:color="auto" w:fill="FAFAF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27734" w14:textId="7052A1F5" w:rsidR="00AC6686" w:rsidRDefault="00AC6686" w:rsidP="00786A20">
            <w:pPr>
              <w:pStyle w:val="TableRowCentered"/>
              <w:jc w:val="left"/>
              <w:rPr>
                <w:sz w:val="22"/>
              </w:rPr>
            </w:pPr>
          </w:p>
        </w:tc>
      </w:tr>
    </w:tbl>
    <w:p w14:paraId="2A7D5532" w14:textId="7DE6449E" w:rsidR="00E66558" w:rsidRDefault="009D71E8">
      <w:pPr>
        <w:rPr>
          <w:b/>
          <w:color w:val="104F75"/>
          <w:sz w:val="28"/>
          <w:szCs w:val="28"/>
        </w:rPr>
      </w:pPr>
      <w:r>
        <w:rPr>
          <w:b/>
          <w:color w:val="104F75"/>
          <w:sz w:val="28"/>
          <w:szCs w:val="28"/>
        </w:rPr>
        <w:t>Wider strategies (for example, related to attendance, behaviour, wellbeing)</w:t>
      </w:r>
    </w:p>
    <w:p w14:paraId="2A7D5533" w14:textId="7A4FCBFC" w:rsidR="00E66558" w:rsidRDefault="00D74D98">
      <w:pPr>
        <w:spacing w:before="240" w:after="120"/>
      </w:pPr>
      <w:r>
        <w:lastRenderedPageBreak/>
        <w:t>Budgeted cost: £</w:t>
      </w:r>
      <w:r w:rsidR="00EE0FA1">
        <w:t>14,000</w:t>
      </w:r>
    </w:p>
    <w:tbl>
      <w:tblPr>
        <w:tblW w:w="5754" w:type="pct"/>
        <w:tblInd w:w="-431" w:type="dxa"/>
        <w:tblCellMar>
          <w:left w:w="10" w:type="dxa"/>
          <w:right w:w="10" w:type="dxa"/>
        </w:tblCellMar>
        <w:tblLook w:val="04A0" w:firstRow="1" w:lastRow="0" w:firstColumn="1" w:lastColumn="0" w:noHBand="0" w:noVBand="1"/>
      </w:tblPr>
      <w:tblGrid>
        <w:gridCol w:w="2694"/>
        <w:gridCol w:w="5670"/>
        <w:gridCol w:w="2552"/>
      </w:tblGrid>
      <w:tr w:rsidR="00E66558" w14:paraId="2A7D5537"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7A710" w14:textId="36997F93" w:rsidR="00E66558" w:rsidRDefault="1FCDCF6D">
            <w:pPr>
              <w:pStyle w:val="TableRow"/>
            </w:pPr>
            <w:r>
              <w:t>E</w:t>
            </w:r>
            <w:r w:rsidR="4415737F">
              <w:t xml:space="preserve">LSA – Emotional Support Group </w:t>
            </w:r>
          </w:p>
          <w:p w14:paraId="2A7D5538" w14:textId="0BC7C172" w:rsidR="002638B3" w:rsidRPr="002638B3" w:rsidRDefault="002638B3" w:rsidP="22F771BE">
            <w:pPr>
              <w:pStyle w:val="TableRow"/>
              <w:ind w:left="0"/>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EAA3E" w14:textId="0DDE0E82" w:rsidR="00760DDC" w:rsidRPr="00760DDC" w:rsidRDefault="17B23752" w:rsidP="22F771BE">
            <w:pPr>
              <w:pStyle w:val="TableRowCentered"/>
              <w:jc w:val="left"/>
              <w:rPr>
                <w:rFonts w:cs="Arial"/>
              </w:rPr>
            </w:pPr>
            <w:r w:rsidRPr="22F771BE">
              <w:rPr>
                <w:rFonts w:cs="Arial"/>
                <w:color w:val="263238"/>
                <w:shd w:val="clear" w:color="auto" w:fill="FFFFFF"/>
              </w:rPr>
              <w:t xml:space="preserve">Through the successful implementation of our behaviour management policy we continue to develop a positive school ethos, which also aims to support greater engagement in learning. We are now </w:t>
            </w:r>
            <w:r w:rsidR="31C383DE" w:rsidRPr="22F771BE">
              <w:rPr>
                <w:rFonts w:cs="Arial"/>
                <w:color w:val="263238"/>
                <w:shd w:val="clear" w:color="auto" w:fill="FFFFFF"/>
              </w:rPr>
              <w:t xml:space="preserve">implementing a </w:t>
            </w:r>
            <w:r w:rsidR="6937AE7D" w:rsidRPr="22F771BE">
              <w:rPr>
                <w:rFonts w:cs="Arial"/>
                <w:color w:val="263238"/>
                <w:shd w:val="clear" w:color="auto" w:fill="FFFFFF"/>
              </w:rPr>
              <w:t>s</w:t>
            </w:r>
            <w:r w:rsidRPr="22F771BE">
              <w:rPr>
                <w:rFonts w:cs="Arial"/>
                <w:color w:val="263238"/>
                <w:shd w:val="clear" w:color="auto" w:fill="FFFFFF"/>
              </w:rPr>
              <w:t>pecialised program</w:t>
            </w:r>
            <w:r w:rsidR="1B80F64A" w:rsidRPr="22F771BE">
              <w:rPr>
                <w:rFonts w:cs="Arial"/>
                <w:color w:val="263238"/>
                <w:shd w:val="clear" w:color="auto" w:fill="FFFFFF"/>
              </w:rPr>
              <w:t xml:space="preserve"> – E</w:t>
            </w:r>
            <w:r w:rsidR="5193D225" w:rsidRPr="22F771BE">
              <w:rPr>
                <w:rFonts w:cs="Arial"/>
                <w:color w:val="263238"/>
                <w:shd w:val="clear" w:color="auto" w:fill="FFFFFF"/>
              </w:rPr>
              <w:t>LSA</w:t>
            </w:r>
            <w:r w:rsidR="5BD49D64" w:rsidRPr="22F771BE">
              <w:rPr>
                <w:rFonts w:cs="Arial"/>
                <w:color w:val="263238"/>
                <w:shd w:val="clear" w:color="auto" w:fill="FFFFFF"/>
              </w:rPr>
              <w:t xml:space="preserve"> – </w:t>
            </w:r>
            <w:r w:rsidRPr="22F771BE">
              <w:rPr>
                <w:rFonts w:cs="Arial"/>
                <w:color w:val="263238"/>
                <w:shd w:val="clear" w:color="auto" w:fill="FFFFFF"/>
              </w:rPr>
              <w:t>which</w:t>
            </w:r>
            <w:r w:rsidR="5BD49D64" w:rsidRPr="22F771BE">
              <w:rPr>
                <w:rFonts w:cs="Arial"/>
                <w:color w:val="263238"/>
                <w:shd w:val="clear" w:color="auto" w:fill="FFFFFF"/>
              </w:rPr>
              <w:t xml:space="preserve"> supports pupils with</w:t>
            </w:r>
            <w:r w:rsidRPr="22F771BE">
              <w:rPr>
                <w:rFonts w:cs="Arial"/>
                <w:color w:val="263238"/>
                <w:shd w:val="clear" w:color="auto" w:fill="FFFFFF"/>
              </w:rPr>
              <w:t xml:space="preserve"> specific behavioural issues.</w:t>
            </w:r>
          </w:p>
          <w:p w14:paraId="05358841" w14:textId="77777777" w:rsidR="00760DDC" w:rsidRDefault="00760DDC">
            <w:pPr>
              <w:pStyle w:val="TableRowCentered"/>
              <w:jc w:val="left"/>
              <w:rPr>
                <w:szCs w:val="24"/>
              </w:rPr>
            </w:pPr>
          </w:p>
          <w:p w14:paraId="2A7D5539" w14:textId="6403EA04" w:rsidR="00E66558" w:rsidRDefault="00760DDC">
            <w:pPr>
              <w:pStyle w:val="TableRowCentered"/>
              <w:jc w:val="left"/>
              <w:rPr>
                <w:sz w:val="22"/>
              </w:rPr>
            </w:pPr>
            <w:hyperlink r:id="rId24" w:history="1">
              <w:r w:rsidRPr="00137AB6">
                <w:rPr>
                  <w:color w:val="0000FF"/>
                  <w:szCs w:val="24"/>
                  <w:u w:val="single"/>
                </w:rPr>
                <w:t>Behaviour interventions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DD5FEE4" w:rsidR="00E66558" w:rsidRDefault="006B79C5">
            <w:pPr>
              <w:pStyle w:val="TableRowCentered"/>
              <w:jc w:val="left"/>
              <w:rPr>
                <w:sz w:val="22"/>
              </w:rPr>
            </w:pPr>
            <w:r>
              <w:rPr>
                <w:sz w:val="22"/>
              </w:rPr>
              <w:t>4</w:t>
            </w:r>
          </w:p>
        </w:tc>
      </w:tr>
      <w:tr w:rsidR="00E66558" w14:paraId="2A7D553F"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CF1DF" w14:textId="7BF46DC5" w:rsidR="00E66558" w:rsidRDefault="1A7A3D90">
            <w:pPr>
              <w:pStyle w:val="TableRow"/>
            </w:pPr>
            <w:r>
              <w:t>Engagement of external agencies to provide ‘play therapy’ and counselling</w:t>
            </w:r>
            <w:r w:rsidR="6DE90490">
              <w:t xml:space="preserve"> and mentoring</w:t>
            </w:r>
            <w:r>
              <w:t xml:space="preserve"> sessions to meet specific pupil needs.</w:t>
            </w:r>
            <w:r w:rsidR="5B8D31D5">
              <w:t xml:space="preserve"> E.g. </w:t>
            </w:r>
            <w:proofErr w:type="spellStart"/>
            <w:r w:rsidR="5B8D31D5">
              <w:t>Chessbrook</w:t>
            </w:r>
            <w:proofErr w:type="spellEnd"/>
            <w:r w:rsidR="5B8D31D5">
              <w:t xml:space="preserve"> and Acorn.</w:t>
            </w:r>
          </w:p>
          <w:p w14:paraId="2A7D553C" w14:textId="2EEF6EDD" w:rsidR="00C214AF" w:rsidRPr="00C214AF" w:rsidRDefault="00C214AF">
            <w:pPr>
              <w:pStyle w:val="TableRow"/>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4CE7F" w14:textId="21E7C07B" w:rsidR="009A1B8E" w:rsidRPr="009A1B8E" w:rsidRDefault="009A1B8E" w:rsidP="009A1B8E">
            <w:pPr>
              <w:pStyle w:val="TableRowCentered"/>
              <w:ind w:left="0"/>
              <w:jc w:val="left"/>
              <w:rPr>
                <w:rFonts w:cs="Arial"/>
                <w:color w:val="auto"/>
                <w:szCs w:val="24"/>
                <w:shd w:val="clear" w:color="auto" w:fill="FFFFFF"/>
              </w:rPr>
            </w:pPr>
            <w:r w:rsidRPr="009A1B8E">
              <w:rPr>
                <w:rFonts w:cs="Arial"/>
                <w:color w:val="auto"/>
                <w:szCs w:val="24"/>
                <w:shd w:val="clear" w:color="auto" w:fill="FFFFFF"/>
              </w:rPr>
              <w:t>According to </w:t>
            </w:r>
            <w:r>
              <w:rPr>
                <w:rFonts w:cs="Arial"/>
                <w:color w:val="auto"/>
                <w:szCs w:val="24"/>
              </w:rPr>
              <w:t>data</w:t>
            </w:r>
            <w:r w:rsidRPr="009A1B8E">
              <w:rPr>
                <w:rFonts w:cs="Arial"/>
                <w:color w:val="auto"/>
                <w:szCs w:val="24"/>
                <w:shd w:val="clear" w:color="auto" w:fill="FFFFFF"/>
              </w:rPr>
              <w:t xml:space="preserve"> from the Department for Education, pupils who receive Free School Meals are more likely to receive a permanent or fixed period exclusion compared to those who do not.</w:t>
            </w:r>
            <w:r>
              <w:rPr>
                <w:rFonts w:cs="Arial"/>
                <w:color w:val="auto"/>
                <w:szCs w:val="24"/>
                <w:shd w:val="clear" w:color="auto" w:fill="FFFFFF"/>
              </w:rPr>
              <w:t xml:space="preserve"> </w:t>
            </w:r>
            <w:r w:rsidRPr="009A1B8E">
              <w:rPr>
                <w:rFonts w:cs="Arial"/>
                <w:color w:val="263238"/>
                <w:szCs w:val="24"/>
                <w:shd w:val="clear" w:color="auto" w:fill="FFFFFF"/>
              </w:rPr>
              <w:t>The most common reason for exclusion is persistent disruptive behaviour. Pupil behaviour will have multiple influences, some of which teachers can directly manage though universal or classroom management approaches.</w:t>
            </w:r>
            <w:r>
              <w:rPr>
                <w:rFonts w:ascii="Helvetica" w:hAnsi="Helvetica" w:cs="Helvetica"/>
                <w:color w:val="263238"/>
                <w:sz w:val="30"/>
                <w:szCs w:val="30"/>
                <w:shd w:val="clear" w:color="auto" w:fill="FFFFFF"/>
              </w:rPr>
              <w:t xml:space="preserve"> </w:t>
            </w:r>
            <w:r w:rsidRPr="009A1B8E">
              <w:rPr>
                <w:rFonts w:cs="Arial"/>
                <w:color w:val="263238"/>
                <w:szCs w:val="24"/>
                <w:shd w:val="clear" w:color="auto" w:fill="FFFFFF"/>
              </w:rPr>
              <w:t>Some pupils will require more specialist support to help manage their self-regulation or social and emotional skills</w:t>
            </w:r>
          </w:p>
          <w:p w14:paraId="7803A2D7" w14:textId="77777777" w:rsidR="009A1B8E" w:rsidRDefault="009A1B8E" w:rsidP="009A1B8E">
            <w:pPr>
              <w:pStyle w:val="TableRowCentered"/>
              <w:ind w:left="0"/>
              <w:jc w:val="left"/>
              <w:rPr>
                <w:rFonts w:cs="Arial"/>
                <w:color w:val="263238"/>
                <w:szCs w:val="24"/>
                <w:shd w:val="clear" w:color="auto" w:fill="FFFFFF"/>
              </w:rPr>
            </w:pPr>
          </w:p>
          <w:p w14:paraId="1105A41E" w14:textId="304F9493" w:rsidR="00E66558" w:rsidRPr="009A1B8E" w:rsidRDefault="009A1B8E" w:rsidP="009A1B8E">
            <w:pPr>
              <w:pStyle w:val="TableRowCentered"/>
              <w:ind w:left="0"/>
              <w:jc w:val="left"/>
              <w:rPr>
                <w:rFonts w:cs="Arial"/>
                <w:szCs w:val="24"/>
              </w:rPr>
            </w:pPr>
            <w:r w:rsidRPr="009A1B8E">
              <w:rPr>
                <w:rFonts w:cs="Arial"/>
                <w:color w:val="263238"/>
                <w:szCs w:val="24"/>
                <w:shd w:val="clear" w:color="auto" w:fill="FFFFFF"/>
              </w:rPr>
              <w:t>Targeted or one-to-one approaches, delivered by train</w:t>
            </w:r>
            <w:r>
              <w:rPr>
                <w:rFonts w:cs="Arial"/>
                <w:color w:val="263238"/>
                <w:szCs w:val="24"/>
                <w:shd w:val="clear" w:color="auto" w:fill="FFFFFF"/>
              </w:rPr>
              <w:t xml:space="preserve">ed school staff or specialists. These approaches </w:t>
            </w:r>
            <w:r w:rsidRPr="009A1B8E">
              <w:rPr>
                <w:rFonts w:cs="Arial"/>
                <w:color w:val="263238"/>
                <w:szCs w:val="24"/>
                <w:shd w:val="clear" w:color="auto" w:fill="FFFFFF"/>
              </w:rPr>
              <w:t>can promote better engagement with teaching and learning by reducing challenging behaviour and improving pupil engagement.</w:t>
            </w:r>
          </w:p>
          <w:p w14:paraId="0E6F435F" w14:textId="77777777" w:rsidR="000D6158" w:rsidRDefault="000D6158">
            <w:pPr>
              <w:pStyle w:val="TableRowCentered"/>
              <w:jc w:val="left"/>
              <w:rPr>
                <w:sz w:val="22"/>
              </w:rPr>
            </w:pPr>
          </w:p>
          <w:p w14:paraId="2A7D553D" w14:textId="5C7BAF72" w:rsidR="000D6158" w:rsidRDefault="009A1B8E" w:rsidP="00A81BF0">
            <w:pPr>
              <w:pStyle w:val="TableRowCentered"/>
              <w:jc w:val="left"/>
              <w:rPr>
                <w:sz w:val="22"/>
              </w:rPr>
            </w:pPr>
            <w:hyperlink r:id="rId25" w:history="1">
              <w:r w:rsidRPr="009A1B8E">
                <w:rPr>
                  <w:color w:val="0000FF"/>
                  <w:szCs w:val="24"/>
                  <w:u w:val="single"/>
                </w:rPr>
                <w:t>Behaviour interventions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337A17B" w:rsidR="00E66558" w:rsidRDefault="009A1B8E">
            <w:pPr>
              <w:pStyle w:val="TableRowCentered"/>
              <w:jc w:val="left"/>
              <w:rPr>
                <w:sz w:val="22"/>
              </w:rPr>
            </w:pPr>
            <w:r>
              <w:rPr>
                <w:sz w:val="22"/>
              </w:rPr>
              <w:t>4</w:t>
            </w:r>
          </w:p>
        </w:tc>
      </w:tr>
      <w:tr w:rsidR="0000623A" w14:paraId="298BDCCE"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3A8E7" w14:textId="77523898" w:rsidR="00394557" w:rsidRPr="00394557" w:rsidRDefault="00394557" w:rsidP="00394557">
            <w:pPr>
              <w:pStyle w:val="TableRowCentered"/>
              <w:ind w:left="0"/>
              <w:jc w:val="left"/>
              <w:rPr>
                <w:rFonts w:cs="Arial"/>
                <w:color w:val="auto"/>
                <w:szCs w:val="24"/>
                <w:shd w:val="clear" w:color="auto" w:fill="FFFFFF"/>
              </w:rPr>
            </w:pPr>
            <w:r w:rsidRPr="00394557">
              <w:rPr>
                <w:rFonts w:cs="Arial"/>
                <w:color w:val="auto"/>
                <w:szCs w:val="24"/>
              </w:rPr>
              <w:t>Catholic Children’s Society</w:t>
            </w:r>
            <w:r w:rsidRPr="00394557">
              <w:rPr>
                <w:rFonts w:cs="Arial"/>
                <w:color w:val="auto"/>
                <w:szCs w:val="24"/>
                <w:shd w:val="clear" w:color="auto" w:fill="FFFFFF"/>
              </w:rPr>
              <w:t xml:space="preserve"> Rainbows program bereavement / support program for children and their families.</w:t>
            </w:r>
          </w:p>
          <w:p w14:paraId="6434251F" w14:textId="602ED611" w:rsidR="0000623A" w:rsidRPr="00394557" w:rsidRDefault="0000623A">
            <w:pPr>
              <w:pStyle w:val="TableRow"/>
              <w:rPr>
                <w:rFonts w:cs="Arial"/>
                <w:color w:val="auto"/>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A74DE" w14:textId="77777777" w:rsidR="00394557" w:rsidRDefault="00394557" w:rsidP="009A1B8E">
            <w:pPr>
              <w:pStyle w:val="TableRowCentered"/>
              <w:ind w:left="0"/>
              <w:jc w:val="left"/>
              <w:rPr>
                <w:rFonts w:cs="Arial"/>
                <w:color w:val="auto"/>
                <w:szCs w:val="24"/>
              </w:rPr>
            </w:pPr>
            <w:r>
              <w:rPr>
                <w:rFonts w:cs="Arial"/>
                <w:color w:val="auto"/>
                <w:szCs w:val="24"/>
              </w:rPr>
              <w:t>The aim of the Rainbows program</w:t>
            </w:r>
            <w:r w:rsidRPr="00394557">
              <w:rPr>
                <w:rFonts w:cs="Arial"/>
                <w:color w:val="auto"/>
                <w:szCs w:val="24"/>
              </w:rPr>
              <w:t xml:space="preserve"> is to bring hope and change to children and families living in poverty, as well as those experiencing emotional</w:t>
            </w:r>
            <w:r>
              <w:rPr>
                <w:rFonts w:cs="Arial"/>
                <w:color w:val="auto"/>
                <w:szCs w:val="24"/>
              </w:rPr>
              <w:t xml:space="preserve"> and psychological distress. The program</w:t>
            </w:r>
            <w:r w:rsidRPr="00394557">
              <w:rPr>
                <w:rFonts w:cs="Arial"/>
                <w:color w:val="auto"/>
                <w:szCs w:val="24"/>
              </w:rPr>
              <w:t xml:space="preserve"> seek</w:t>
            </w:r>
            <w:r>
              <w:rPr>
                <w:rFonts w:cs="Arial"/>
                <w:color w:val="auto"/>
                <w:szCs w:val="24"/>
              </w:rPr>
              <w:t>s</w:t>
            </w:r>
            <w:r w:rsidRPr="00394557">
              <w:rPr>
                <w:rFonts w:cs="Arial"/>
                <w:color w:val="auto"/>
                <w:szCs w:val="24"/>
              </w:rPr>
              <w:t xml:space="preserve"> to address material, relational and spiritual poverty.  </w:t>
            </w:r>
          </w:p>
          <w:p w14:paraId="3EBEF840" w14:textId="77777777" w:rsidR="00394557" w:rsidRDefault="00394557" w:rsidP="009A1B8E">
            <w:pPr>
              <w:pStyle w:val="TableRowCentered"/>
              <w:ind w:left="0"/>
              <w:jc w:val="left"/>
              <w:rPr>
                <w:rFonts w:cs="Arial"/>
                <w:color w:val="auto"/>
                <w:szCs w:val="24"/>
              </w:rPr>
            </w:pPr>
          </w:p>
          <w:p w14:paraId="6140F746" w14:textId="1BBBD858" w:rsidR="00394557" w:rsidRDefault="00394557" w:rsidP="009A1B8E">
            <w:pPr>
              <w:pStyle w:val="TableRowCentered"/>
              <w:ind w:left="0"/>
              <w:jc w:val="left"/>
              <w:rPr>
                <w:rFonts w:cs="Arial"/>
                <w:color w:val="auto"/>
                <w:szCs w:val="24"/>
              </w:rPr>
            </w:pPr>
            <w:r>
              <w:rPr>
                <w:rFonts w:cs="Arial"/>
                <w:color w:val="auto"/>
                <w:szCs w:val="24"/>
              </w:rPr>
              <w:t xml:space="preserve">Through the Rainbows </w:t>
            </w:r>
            <w:r w:rsidRPr="00394557">
              <w:rPr>
                <w:rFonts w:cs="Arial"/>
                <w:color w:val="auto"/>
                <w:szCs w:val="24"/>
              </w:rPr>
              <w:t xml:space="preserve">services we </w:t>
            </w:r>
            <w:r>
              <w:rPr>
                <w:rFonts w:cs="Arial"/>
                <w:color w:val="auto"/>
                <w:szCs w:val="24"/>
              </w:rPr>
              <w:t xml:space="preserve">aim to </w:t>
            </w:r>
            <w:r w:rsidRPr="00394557">
              <w:rPr>
                <w:rFonts w:cs="Arial"/>
                <w:color w:val="auto"/>
                <w:szCs w:val="24"/>
              </w:rPr>
              <w:t>help children overcome disadvantage, achieve their full potential and have better chances in life.</w:t>
            </w:r>
          </w:p>
          <w:p w14:paraId="5B8E9CA2" w14:textId="77777777" w:rsidR="00394557" w:rsidRPr="00394557" w:rsidRDefault="00394557" w:rsidP="009A1B8E">
            <w:pPr>
              <w:pStyle w:val="TableRowCentered"/>
              <w:ind w:left="0"/>
              <w:jc w:val="left"/>
              <w:rPr>
                <w:rFonts w:cs="Arial"/>
                <w:color w:val="auto"/>
                <w:szCs w:val="24"/>
              </w:rPr>
            </w:pPr>
          </w:p>
          <w:p w14:paraId="3F810A7A" w14:textId="4092B630" w:rsidR="00394557" w:rsidRPr="00A81BF0" w:rsidRDefault="00394557" w:rsidP="009A1B8E">
            <w:pPr>
              <w:pStyle w:val="TableRowCentered"/>
              <w:ind w:left="0"/>
              <w:jc w:val="left"/>
              <w:rPr>
                <w:rFonts w:cs="Arial"/>
                <w:color w:val="auto"/>
                <w:szCs w:val="24"/>
              </w:rPr>
            </w:pPr>
            <w:r>
              <w:rPr>
                <w:rFonts w:cs="Arial"/>
                <w:color w:val="auto"/>
                <w:szCs w:val="24"/>
              </w:rPr>
              <w:t xml:space="preserve">The Rainbow’s </w:t>
            </w:r>
            <w:r w:rsidRPr="00394557">
              <w:rPr>
                <w:rFonts w:cs="Arial"/>
                <w:color w:val="auto"/>
                <w:szCs w:val="24"/>
              </w:rPr>
              <w:t>vision is of a just society in which the voices of the poor and vulnerable are listened to and acted upon</w:t>
            </w:r>
            <w:r>
              <w:rPr>
                <w:rFonts w:cs="Arial"/>
                <w:color w:val="auto"/>
                <w:szCs w:val="24"/>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BB998" w14:textId="21C802B0" w:rsidR="0000623A" w:rsidRDefault="00394557">
            <w:pPr>
              <w:pStyle w:val="TableRowCentered"/>
              <w:jc w:val="left"/>
              <w:rPr>
                <w:sz w:val="22"/>
              </w:rPr>
            </w:pPr>
            <w:r>
              <w:rPr>
                <w:sz w:val="22"/>
              </w:rPr>
              <w:t>4</w:t>
            </w:r>
          </w:p>
        </w:tc>
      </w:tr>
      <w:tr w:rsidR="00137AB6" w14:paraId="316A5804"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6279E" w14:textId="77777777" w:rsidR="00C214AF" w:rsidRPr="00C214AF" w:rsidRDefault="00C214AF" w:rsidP="00C214AF">
            <w:pPr>
              <w:spacing w:before="60" w:after="120" w:line="240" w:lineRule="auto"/>
              <w:ind w:left="29" w:right="57"/>
              <w:rPr>
                <w:iCs/>
                <w:color w:val="auto"/>
                <w:szCs w:val="28"/>
                <w:lang w:val="en-US"/>
              </w:rPr>
            </w:pPr>
            <w:r w:rsidRPr="00C214AF">
              <w:rPr>
                <w:iCs/>
                <w:color w:val="auto"/>
                <w:szCs w:val="28"/>
                <w:lang w:val="en-US"/>
              </w:rPr>
              <w:lastRenderedPageBreak/>
              <w:t xml:space="preserve">Embedding principles of good practice set out in the DfE’s </w:t>
            </w:r>
            <w:hyperlink r:id="rId26" w:history="1">
              <w:r w:rsidRPr="00C214AF">
                <w:rPr>
                  <w:iCs/>
                  <w:color w:val="0070C0"/>
                  <w:szCs w:val="28"/>
                  <w:u w:val="single"/>
                  <w:lang w:val="en-US"/>
                </w:rPr>
                <w:t>Improving School Attendance</w:t>
              </w:r>
            </w:hyperlink>
            <w:r w:rsidRPr="00C214AF">
              <w:rPr>
                <w:iCs/>
                <w:color w:val="0070C0"/>
                <w:szCs w:val="28"/>
                <w:lang w:val="en-US"/>
              </w:rPr>
              <w:t xml:space="preserve"> </w:t>
            </w:r>
            <w:r w:rsidRPr="00C214AF">
              <w:rPr>
                <w:iCs/>
                <w:color w:val="auto"/>
                <w:szCs w:val="28"/>
                <w:lang w:val="en-US"/>
              </w:rPr>
              <w:t>advice.</w:t>
            </w:r>
          </w:p>
          <w:p w14:paraId="5889FDB5" w14:textId="1CF49B4F" w:rsidR="00137AB6" w:rsidRDefault="4BFE068D" w:rsidP="22F771BE">
            <w:pPr>
              <w:pStyle w:val="TableRow"/>
              <w:rPr>
                <w:i/>
                <w:iCs/>
                <w:sz w:val="22"/>
                <w:szCs w:val="22"/>
              </w:rPr>
            </w:pPr>
            <w:r w:rsidRPr="22F771BE">
              <w:rPr>
                <w:color w:val="auto"/>
                <w:lang w:val="en-US"/>
              </w:rPr>
              <w:t xml:space="preserve">This will involve training and release time for staff </w:t>
            </w:r>
            <w:r w:rsidR="1F077E80" w:rsidRPr="22F771BE">
              <w:rPr>
                <w:color w:val="auto"/>
                <w:lang w:val="en-US"/>
              </w:rPr>
              <w:t>(</w:t>
            </w:r>
            <w:r w:rsidR="12A197B9" w:rsidRPr="22F771BE">
              <w:rPr>
                <w:color w:val="auto"/>
                <w:lang w:val="en-US"/>
              </w:rPr>
              <w:t>CB</w:t>
            </w:r>
            <w:r w:rsidR="1F077E80" w:rsidRPr="22F771BE">
              <w:rPr>
                <w:color w:val="auto"/>
                <w:lang w:val="en-US"/>
              </w:rPr>
              <w:t xml:space="preserve">) </w:t>
            </w:r>
            <w:r w:rsidRPr="22F771BE">
              <w:rPr>
                <w:color w:val="auto"/>
                <w:lang w:val="en-US"/>
              </w:rPr>
              <w:t>to develop and implement new procedures</w:t>
            </w:r>
            <w:r w:rsidR="1F077E80" w:rsidRPr="22F771BE">
              <w:rPr>
                <w:color w:val="auto"/>
                <w:lang w:val="en-US"/>
              </w:rPr>
              <w:t xml:space="preserve"> and liaising with </w:t>
            </w:r>
            <w:r w:rsidRPr="22F771BE">
              <w:rPr>
                <w:color w:val="auto"/>
                <w:lang w:val="en-US"/>
              </w:rPr>
              <w:t>attendance/support officers to improve attendance.</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808C0" w14:textId="3842EC25" w:rsidR="00137AB6" w:rsidRDefault="00C214AF">
            <w:pPr>
              <w:pStyle w:val="TableRowCentered"/>
              <w:jc w:val="left"/>
              <w:rPr>
                <w:color w:val="auto"/>
              </w:rPr>
            </w:pPr>
            <w:r w:rsidRPr="00E27862">
              <w:rPr>
                <w:color w:val="auto"/>
              </w:rPr>
              <w:t>The DfE guidance has been informed by engagement with schools that have significantly reduced levels of absence and persistent absence.</w:t>
            </w:r>
            <w:r w:rsidR="00AD5292">
              <w:rPr>
                <w:color w:val="auto"/>
              </w:rPr>
              <w:t xml:space="preserve"> </w:t>
            </w:r>
          </w:p>
          <w:p w14:paraId="7A6A0B06" w14:textId="3D16C1C5" w:rsidR="00AD5292" w:rsidRDefault="00AD5292">
            <w:pPr>
              <w:pStyle w:val="TableRowCentered"/>
              <w:jc w:val="left"/>
              <w:rPr>
                <w:color w:val="auto"/>
              </w:rPr>
            </w:pPr>
          </w:p>
          <w:p w14:paraId="2D146E2C" w14:textId="38A000A1" w:rsidR="00AD5292" w:rsidRDefault="00AD5292">
            <w:pPr>
              <w:pStyle w:val="TableRowCentered"/>
              <w:jc w:val="left"/>
              <w:rPr>
                <w:color w:val="auto"/>
              </w:rPr>
            </w:pPr>
            <w:r>
              <w:rPr>
                <w:color w:val="auto"/>
              </w:rPr>
              <w:t xml:space="preserve">The DfE guidance provides a list of </w:t>
            </w:r>
          </w:p>
          <w:p w14:paraId="1C0FBF94" w14:textId="77777777" w:rsidR="00AD5292" w:rsidRDefault="00AD5292">
            <w:pPr>
              <w:pStyle w:val="TableRowCentered"/>
              <w:jc w:val="left"/>
              <w:rPr>
                <w:color w:val="auto"/>
              </w:rPr>
            </w:pPr>
          </w:p>
          <w:p w14:paraId="250862B4" w14:textId="77777777" w:rsidR="00AD5292" w:rsidRDefault="00AD5292">
            <w:pPr>
              <w:pStyle w:val="TableRowCentered"/>
              <w:jc w:val="left"/>
              <w:rPr>
                <w:szCs w:val="24"/>
              </w:rPr>
            </w:pPr>
            <w:hyperlink r:id="rId27" w:anchor="school-leaders" w:history="1">
              <w:r w:rsidRPr="00AD5292">
                <w:rPr>
                  <w:color w:val="0000FF"/>
                  <w:szCs w:val="24"/>
                  <w:u w:val="single"/>
                </w:rPr>
                <w:t>Improving school attendance: support for schools and local authorities - GOV.UK (www.gov.uk)</w:t>
              </w:r>
            </w:hyperlink>
          </w:p>
          <w:p w14:paraId="234828AB" w14:textId="77777777" w:rsidR="00AD5292" w:rsidRDefault="00AD5292">
            <w:pPr>
              <w:pStyle w:val="TableRowCentered"/>
              <w:jc w:val="left"/>
              <w:rPr>
                <w:szCs w:val="24"/>
              </w:rPr>
            </w:pPr>
          </w:p>
          <w:p w14:paraId="40D6FF84" w14:textId="19BE4706" w:rsidR="00AD5292" w:rsidRPr="00137AB6" w:rsidRDefault="00AD5292">
            <w:pPr>
              <w:pStyle w:val="TableRowCentered"/>
              <w:jc w:val="left"/>
              <w:rPr>
                <w:szCs w:val="24"/>
              </w:rPr>
            </w:pPr>
            <w:hyperlink r:id="rId28" w:history="1">
              <w:r w:rsidRPr="00AD5292">
                <w:rPr>
                  <w:color w:val="0000FF"/>
                  <w:szCs w:val="24"/>
                  <w:u w:val="single"/>
                </w:rPr>
                <w:t>Parental engagement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540F9" w14:textId="0B576DE6" w:rsidR="00137AB6" w:rsidRDefault="00567504">
            <w:pPr>
              <w:pStyle w:val="TableRowCentered"/>
              <w:jc w:val="left"/>
              <w:rPr>
                <w:sz w:val="22"/>
              </w:rPr>
            </w:pPr>
            <w:r>
              <w:rPr>
                <w:sz w:val="22"/>
              </w:rPr>
              <w:t>5</w:t>
            </w:r>
          </w:p>
        </w:tc>
      </w:tr>
      <w:tr w:rsidR="00072A5F" w14:paraId="6A88D497"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247B3" w14:textId="77777777" w:rsidR="00072A5F" w:rsidRDefault="00AD5292" w:rsidP="00C214AF">
            <w:pPr>
              <w:spacing w:before="60" w:after="120" w:line="240" w:lineRule="auto"/>
              <w:ind w:left="29" w:right="57"/>
              <w:rPr>
                <w:iCs/>
                <w:color w:val="auto"/>
                <w:szCs w:val="28"/>
                <w:lang w:val="en-US"/>
              </w:rPr>
            </w:pPr>
            <w:r>
              <w:rPr>
                <w:iCs/>
                <w:color w:val="auto"/>
                <w:szCs w:val="28"/>
                <w:lang w:val="en-US"/>
              </w:rPr>
              <w:t>Providing a</w:t>
            </w:r>
            <w:r w:rsidR="00072A5F">
              <w:rPr>
                <w:iCs/>
                <w:color w:val="auto"/>
                <w:szCs w:val="28"/>
                <w:lang w:val="en-US"/>
              </w:rPr>
              <w:t>ccess to wrap around care – additional childcare provision</w:t>
            </w:r>
            <w:r>
              <w:rPr>
                <w:iCs/>
                <w:color w:val="auto"/>
                <w:szCs w:val="28"/>
                <w:lang w:val="en-US"/>
              </w:rPr>
              <w:t>. Enabling:</w:t>
            </w:r>
          </w:p>
          <w:p w14:paraId="79E35BAA" w14:textId="51711207" w:rsidR="00AD5292" w:rsidRPr="00AD5292" w:rsidRDefault="005E3AF5" w:rsidP="00AD5292">
            <w:pPr>
              <w:numPr>
                <w:ilvl w:val="0"/>
                <w:numId w:val="25"/>
              </w:numPr>
              <w:suppressAutoHyphens w:val="0"/>
              <w:autoSpaceDN/>
              <w:spacing w:after="0" w:line="240" w:lineRule="auto"/>
              <w:rPr>
                <w:rFonts w:cs="Arial"/>
              </w:rPr>
            </w:pPr>
            <w:r>
              <w:rPr>
                <w:rFonts w:cs="Arial"/>
              </w:rPr>
              <w:t>Pupils to h</w:t>
            </w:r>
            <w:r w:rsidR="00AD5292" w:rsidRPr="00AD5292">
              <w:rPr>
                <w:rFonts w:cs="Arial"/>
              </w:rPr>
              <w:t>ave a healthy breakfast to set them up for a day of learning</w:t>
            </w:r>
          </w:p>
          <w:p w14:paraId="22407F4C" w14:textId="4430174C" w:rsidR="00AD5292" w:rsidRPr="00AD5292" w:rsidRDefault="005E3AF5" w:rsidP="00AD5292">
            <w:pPr>
              <w:numPr>
                <w:ilvl w:val="0"/>
                <w:numId w:val="25"/>
              </w:numPr>
              <w:suppressAutoHyphens w:val="0"/>
              <w:autoSpaceDN/>
              <w:spacing w:after="0" w:line="240" w:lineRule="auto"/>
              <w:rPr>
                <w:rFonts w:cs="Arial"/>
              </w:rPr>
            </w:pPr>
            <w:r>
              <w:rPr>
                <w:rFonts w:cs="Arial"/>
              </w:rPr>
              <w:t>Pupils to e</w:t>
            </w:r>
            <w:r w:rsidR="00AD5292" w:rsidRPr="00AD5292">
              <w:rPr>
                <w:rFonts w:cs="Arial"/>
              </w:rPr>
              <w:t>ngage in activities before school (e.g. brain gym/golf)</w:t>
            </w:r>
          </w:p>
          <w:p w14:paraId="1F6047E0" w14:textId="549F1245" w:rsidR="00AD5292" w:rsidRDefault="005E3AF5" w:rsidP="00AD5292">
            <w:pPr>
              <w:numPr>
                <w:ilvl w:val="0"/>
                <w:numId w:val="25"/>
              </w:numPr>
              <w:suppressAutoHyphens w:val="0"/>
              <w:autoSpaceDN/>
              <w:spacing w:after="0" w:line="240" w:lineRule="auto"/>
              <w:rPr>
                <w:rFonts w:cs="Arial"/>
              </w:rPr>
            </w:pPr>
            <w:r>
              <w:rPr>
                <w:rFonts w:cs="Arial"/>
              </w:rPr>
              <w:t xml:space="preserve">Pupils to </w:t>
            </w:r>
            <w:r w:rsidR="00AD5292" w:rsidRPr="00AD5292">
              <w:rPr>
                <w:rFonts w:cs="Arial"/>
              </w:rPr>
              <w:t>Engage in physical activity after school</w:t>
            </w:r>
          </w:p>
          <w:p w14:paraId="758CCF0F" w14:textId="502EBF32" w:rsidR="005E3AF5" w:rsidRPr="00AD5292" w:rsidRDefault="005E3AF5" w:rsidP="00AD5292">
            <w:pPr>
              <w:numPr>
                <w:ilvl w:val="0"/>
                <w:numId w:val="25"/>
              </w:numPr>
              <w:suppressAutoHyphens w:val="0"/>
              <w:autoSpaceDN/>
              <w:spacing w:after="0" w:line="240" w:lineRule="auto"/>
              <w:rPr>
                <w:rFonts w:cs="Arial"/>
              </w:rPr>
            </w:pPr>
            <w:r>
              <w:rPr>
                <w:rFonts w:cs="Arial"/>
              </w:rPr>
              <w:t>Parents to access school without financial constraints in an aim to improve attendance.</w:t>
            </w:r>
          </w:p>
          <w:p w14:paraId="5EB6DD66" w14:textId="23F457A0" w:rsidR="00AD5292" w:rsidRPr="00C214AF" w:rsidRDefault="00AD5292" w:rsidP="00C214AF">
            <w:pPr>
              <w:spacing w:before="60" w:after="120" w:line="240" w:lineRule="auto"/>
              <w:ind w:left="29" w:right="57"/>
              <w:rPr>
                <w:iCs/>
                <w:color w:val="auto"/>
                <w:szCs w:val="28"/>
                <w:lang w:val="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E88FC" w14:textId="77777777" w:rsidR="005E3AF5" w:rsidRDefault="005E3AF5" w:rsidP="005E3AF5">
            <w:pPr>
              <w:pStyle w:val="TableRowCentered"/>
              <w:jc w:val="left"/>
              <w:rPr>
                <w:color w:val="auto"/>
              </w:rPr>
            </w:pPr>
            <w:r w:rsidRPr="00E27862">
              <w:rPr>
                <w:color w:val="auto"/>
              </w:rPr>
              <w:t>The DfE guidance has been informed by engagement with schools that have significantly reduced levels of absence and persistent absence.</w:t>
            </w:r>
            <w:r>
              <w:rPr>
                <w:color w:val="auto"/>
              </w:rPr>
              <w:t xml:space="preserve"> </w:t>
            </w:r>
          </w:p>
          <w:p w14:paraId="3939E88A" w14:textId="77777777" w:rsidR="005E3AF5" w:rsidRDefault="005E3AF5" w:rsidP="005E3AF5">
            <w:pPr>
              <w:pStyle w:val="TableRowCentered"/>
              <w:jc w:val="left"/>
              <w:rPr>
                <w:color w:val="auto"/>
              </w:rPr>
            </w:pPr>
          </w:p>
          <w:p w14:paraId="7D9ACA6C" w14:textId="77777777" w:rsidR="005E3AF5" w:rsidRDefault="005E3AF5" w:rsidP="005E3AF5">
            <w:pPr>
              <w:pStyle w:val="TableRowCentered"/>
              <w:jc w:val="left"/>
              <w:rPr>
                <w:color w:val="auto"/>
              </w:rPr>
            </w:pPr>
            <w:r>
              <w:rPr>
                <w:color w:val="auto"/>
              </w:rPr>
              <w:t xml:space="preserve">The DfE guidance provides a list of </w:t>
            </w:r>
          </w:p>
          <w:p w14:paraId="36549EB3" w14:textId="77777777" w:rsidR="005E3AF5" w:rsidRDefault="005E3AF5" w:rsidP="005E3AF5">
            <w:pPr>
              <w:pStyle w:val="TableRowCentered"/>
              <w:jc w:val="left"/>
              <w:rPr>
                <w:color w:val="auto"/>
              </w:rPr>
            </w:pPr>
          </w:p>
          <w:p w14:paraId="67591077" w14:textId="77777777" w:rsidR="005E3AF5" w:rsidRDefault="005E3AF5" w:rsidP="005E3AF5">
            <w:pPr>
              <w:pStyle w:val="TableRowCentered"/>
              <w:jc w:val="left"/>
              <w:rPr>
                <w:szCs w:val="24"/>
              </w:rPr>
            </w:pPr>
            <w:hyperlink r:id="rId29" w:anchor="school-leaders" w:history="1">
              <w:r w:rsidRPr="00AD5292">
                <w:rPr>
                  <w:color w:val="0000FF"/>
                  <w:szCs w:val="24"/>
                  <w:u w:val="single"/>
                </w:rPr>
                <w:t>Improving school attendance: support for schools and local authorities - GOV.UK (www.gov.uk)</w:t>
              </w:r>
            </w:hyperlink>
          </w:p>
          <w:p w14:paraId="5ED9A475" w14:textId="77777777" w:rsidR="005E3AF5" w:rsidRDefault="005E3AF5" w:rsidP="005E3AF5">
            <w:pPr>
              <w:pStyle w:val="TableRowCentered"/>
              <w:jc w:val="left"/>
              <w:rPr>
                <w:szCs w:val="24"/>
              </w:rPr>
            </w:pPr>
          </w:p>
          <w:p w14:paraId="2858849F" w14:textId="5E8706AD" w:rsidR="00072A5F" w:rsidRPr="00E27862" w:rsidRDefault="005E3AF5" w:rsidP="005E3AF5">
            <w:pPr>
              <w:suppressAutoHyphens w:val="0"/>
              <w:autoSpaceDN/>
              <w:spacing w:after="160" w:line="259" w:lineRule="auto"/>
              <w:rPr>
                <w:color w:val="auto"/>
              </w:rPr>
            </w:pPr>
            <w:hyperlink r:id="rId30" w:history="1">
              <w:r w:rsidRPr="00AD5292">
                <w:rPr>
                  <w:color w:val="0000FF"/>
                  <w:u w:val="single"/>
                </w:rPr>
                <w:t>Parental engagement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4972F" w14:textId="77777777" w:rsidR="00072A5F" w:rsidRDefault="00072A5F">
            <w:pPr>
              <w:pStyle w:val="TableRowCentered"/>
              <w:jc w:val="left"/>
              <w:rPr>
                <w:sz w:val="22"/>
              </w:rPr>
            </w:pPr>
          </w:p>
        </w:tc>
      </w:tr>
      <w:tr w:rsidR="00567504" w14:paraId="700FF42A"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CFA4E" w14:textId="77777777" w:rsidR="00567504" w:rsidRPr="00567504" w:rsidRDefault="00567504" w:rsidP="00567504">
            <w:pPr>
              <w:suppressAutoHyphens w:val="0"/>
              <w:autoSpaceDN/>
              <w:spacing w:before="60" w:after="60" w:line="240" w:lineRule="auto"/>
              <w:ind w:left="29" w:right="57"/>
              <w:rPr>
                <w:iCs/>
                <w:color w:val="auto"/>
                <w:szCs w:val="28"/>
                <w:lang w:val="en-US"/>
              </w:rPr>
            </w:pPr>
            <w:r w:rsidRPr="00567504">
              <w:rPr>
                <w:iCs/>
                <w:color w:val="auto"/>
                <w:szCs w:val="28"/>
                <w:lang w:val="en-US"/>
              </w:rPr>
              <w:t>Contingency fund for acute issues.</w:t>
            </w:r>
          </w:p>
          <w:p w14:paraId="76AA8DF5" w14:textId="77777777" w:rsidR="00567504" w:rsidRPr="00C214AF" w:rsidRDefault="00567504" w:rsidP="00C214AF">
            <w:pPr>
              <w:spacing w:before="60" w:after="120" w:line="240" w:lineRule="auto"/>
              <w:ind w:left="29" w:right="57"/>
              <w:rPr>
                <w:iCs/>
                <w:color w:val="auto"/>
                <w:szCs w:val="28"/>
                <w:lang w:val="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4ECEA" w14:textId="704D3967" w:rsidR="00567504" w:rsidRPr="00E27862" w:rsidRDefault="00567504">
            <w:pPr>
              <w:pStyle w:val="TableRowCentered"/>
              <w:jc w:val="left"/>
              <w:rPr>
                <w:color w:val="auto"/>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178B1" w14:textId="19637FDC" w:rsidR="00567504" w:rsidRDefault="001519D6">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75DD870F" w:rsidR="00E66558" w:rsidRDefault="009D71E8" w:rsidP="00120AB1">
      <w:r w:rsidRPr="00F4364B">
        <w:rPr>
          <w:b/>
          <w:bCs/>
          <w:color w:val="104F75"/>
          <w:sz w:val="28"/>
          <w:szCs w:val="28"/>
        </w:rPr>
        <w:t>Total budgeted cost: £</w:t>
      </w:r>
      <w:r w:rsidR="002F5CB4">
        <w:rPr>
          <w:i/>
          <w:iCs/>
          <w:color w:val="104F75"/>
          <w:sz w:val="28"/>
          <w:szCs w:val="28"/>
        </w:rPr>
        <w:t>42 928.82</w:t>
      </w:r>
    </w:p>
    <w:p w14:paraId="2A7D5542" w14:textId="77777777" w:rsidR="00E66558" w:rsidRDefault="009D71E8" w:rsidP="6D49297A">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271FE05" w:rsidR="00E66558" w:rsidRDefault="009D71E8">
      <w:r>
        <w:t>This details the impact that our pupil premium activity had on pupils in the 202</w:t>
      </w:r>
      <w:r w:rsidR="00820BFB">
        <w:t>3</w:t>
      </w:r>
      <w:r>
        <w:t xml:space="preserve"> to 202</w:t>
      </w:r>
      <w:r w:rsidR="00820BFB">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6D49297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6" w14:textId="225595E8" w:rsidR="00CB1E56" w:rsidRPr="0000623A" w:rsidRDefault="00CB1E56" w:rsidP="002F5CB4">
            <w:pPr>
              <w:rPr>
                <w:color w:val="auto"/>
                <w:lang w:eastAsia="en-US"/>
              </w:rPr>
            </w:pPr>
          </w:p>
        </w:tc>
      </w:tr>
    </w:tbl>
    <w:p w14:paraId="2EAD6844" w14:textId="77777777" w:rsidR="003D2179" w:rsidRDefault="003D2179">
      <w:pPr>
        <w:pStyle w:val="Heading2"/>
        <w:spacing w:before="600"/>
      </w:pPr>
    </w:p>
    <w:p w14:paraId="2A7D5548" w14:textId="483B86C1"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62F6E5"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2F67E96"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E" w14:textId="77777777" w:rsidR="00E66558" w:rsidRDefault="00E66558"/>
    <w:p w14:paraId="2A7D555F" w14:textId="77777777" w:rsidR="00E66558" w:rsidRDefault="00E66558">
      <w:pPr>
        <w:spacing w:after="0" w:line="240" w:lineRule="auto"/>
      </w:pPr>
    </w:p>
    <w:p w14:paraId="2A7D5560" w14:textId="06EBD98A" w:rsidR="00E66558" w:rsidRDefault="0049498E">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22F771B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205E2" w14:textId="77777777" w:rsidR="005E3AF5" w:rsidRPr="00E27862" w:rsidRDefault="3F748690" w:rsidP="22F771BE">
            <w:pPr>
              <w:suppressAutoHyphens w:val="0"/>
              <w:autoSpaceDN/>
              <w:spacing w:before="120" w:after="120"/>
              <w:rPr>
                <w:rFonts w:cs="Arial"/>
                <w:b/>
                <w:bCs/>
                <w:color w:val="auto"/>
                <w:lang w:eastAsia="en-US"/>
              </w:rPr>
            </w:pPr>
            <w:r w:rsidRPr="22F771BE">
              <w:rPr>
                <w:rFonts w:cs="Arial"/>
                <w:b/>
                <w:bCs/>
                <w:color w:val="auto"/>
                <w:lang w:eastAsia="en-US"/>
              </w:rPr>
              <w:t>Additional activity</w:t>
            </w:r>
          </w:p>
          <w:p w14:paraId="42F42BA8" w14:textId="6205D6E6" w:rsidR="005E3AF5" w:rsidRPr="005E3AF5" w:rsidRDefault="3F748690" w:rsidP="22F771BE">
            <w:pPr>
              <w:suppressAutoHyphens w:val="0"/>
              <w:autoSpaceDN/>
              <w:spacing w:before="120" w:after="120"/>
              <w:rPr>
                <w:rFonts w:cs="Arial"/>
                <w:color w:val="auto"/>
                <w:lang w:eastAsia="en-US"/>
              </w:rPr>
            </w:pPr>
            <w:r w:rsidRPr="22F771BE">
              <w:rPr>
                <w:rFonts w:cs="Arial"/>
                <w:color w:val="auto"/>
                <w:lang w:eastAsia="en-US"/>
              </w:rPr>
              <w:t xml:space="preserve">Our pupil premium strategy will be supplemented by additional activity that is not being funded by pupil premium or recovery premium. That will include:  </w:t>
            </w:r>
          </w:p>
          <w:p w14:paraId="071DB046" w14:textId="77777777" w:rsidR="005E3AF5" w:rsidRPr="00E27862" w:rsidRDefault="3F748690" w:rsidP="22F771BE">
            <w:pPr>
              <w:pStyle w:val="ListParagraph"/>
              <w:numPr>
                <w:ilvl w:val="0"/>
                <w:numId w:val="26"/>
              </w:numPr>
              <w:suppressAutoHyphens w:val="0"/>
              <w:autoSpaceDN/>
              <w:spacing w:before="60" w:after="120"/>
              <w:ind w:left="714" w:hanging="357"/>
              <w:rPr>
                <w:rFonts w:cs="Arial"/>
                <w:color w:val="auto"/>
                <w:lang w:eastAsia="en-US"/>
              </w:rPr>
            </w:pPr>
            <w:r w:rsidRPr="22F771BE">
              <w:rPr>
                <w:rFonts w:cs="Arial"/>
                <w:color w:val="auto"/>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19002627" w14:textId="77777777" w:rsidR="005E3AF5" w:rsidRPr="00E27862" w:rsidRDefault="3F748690" w:rsidP="22F771BE">
            <w:pPr>
              <w:suppressAutoHyphens w:val="0"/>
              <w:autoSpaceDN/>
              <w:spacing w:before="240" w:after="120"/>
              <w:rPr>
                <w:rFonts w:cs="Arial"/>
                <w:b/>
                <w:bCs/>
                <w:color w:val="auto"/>
                <w:lang w:eastAsia="en-US"/>
              </w:rPr>
            </w:pPr>
            <w:r w:rsidRPr="22F771BE">
              <w:rPr>
                <w:rFonts w:cs="Arial"/>
                <w:b/>
                <w:bCs/>
                <w:color w:val="auto"/>
                <w:lang w:eastAsia="en-US"/>
              </w:rPr>
              <w:t>Planning, implementation, and evaluation</w:t>
            </w:r>
          </w:p>
          <w:p w14:paraId="35C46CE7" w14:textId="51A1085D" w:rsidR="005E3AF5" w:rsidRPr="00E27862" w:rsidRDefault="3F748690" w:rsidP="22F771BE">
            <w:pPr>
              <w:suppressAutoHyphens w:val="0"/>
              <w:autoSpaceDN/>
              <w:spacing w:before="120"/>
              <w:rPr>
                <w:rFonts w:cs="Arial"/>
                <w:color w:val="auto"/>
                <w:lang w:eastAsia="en-US"/>
              </w:rPr>
            </w:pPr>
            <w:r w:rsidRPr="22F771BE">
              <w:rPr>
                <w:rFonts w:cs="Arial"/>
                <w:color w:val="auto"/>
                <w:lang w:eastAsia="en-US"/>
              </w:rPr>
              <w:t xml:space="preserve">In </w:t>
            </w:r>
            <w:r w:rsidR="14960A00" w:rsidRPr="22F771BE">
              <w:rPr>
                <w:rFonts w:cs="Arial"/>
                <w:color w:val="auto"/>
                <w:lang w:eastAsia="en-US"/>
              </w:rPr>
              <w:t>reviewing our</w:t>
            </w:r>
            <w:r w:rsidRPr="22F771BE">
              <w:rPr>
                <w:rFonts w:cs="Arial"/>
                <w:color w:val="auto"/>
                <w:lang w:eastAsia="en-US"/>
              </w:rPr>
              <w:t xml:space="preserve"> pupil premium strategy, we evaluated what has been effective and impactful in the past. Alongside specific interventions that have been purchased, personalised provision has historically improved attainment and progress for PP pupils. Targeted support - with specific objectives - enables pupils to achieve their next step in learning and remove potential barriers to future learning objectives. To evolve this strategy, </w:t>
            </w:r>
            <w:r w:rsidR="3992224E" w:rsidRPr="22F771BE">
              <w:rPr>
                <w:rFonts w:cs="Arial"/>
                <w:color w:val="auto"/>
                <w:lang w:eastAsia="en-US"/>
              </w:rPr>
              <w:t>first quality teaching and a renewed focus on the needs in Key Stage One will be required.</w:t>
            </w:r>
          </w:p>
          <w:p w14:paraId="0C2FFB56" w14:textId="77777777" w:rsidR="0049498E" w:rsidRPr="0049498E" w:rsidRDefault="0049498E" w:rsidP="22F771BE">
            <w:pPr>
              <w:suppressAutoHyphens w:val="0"/>
              <w:autoSpaceDN/>
              <w:spacing w:before="120"/>
              <w:rPr>
                <w:rFonts w:cs="Arial"/>
                <w:color w:val="auto"/>
                <w:lang w:eastAsia="en-US"/>
              </w:rPr>
            </w:pPr>
            <w:r w:rsidRPr="22F771BE">
              <w:rPr>
                <w:rFonts w:cs="Arial"/>
                <w:color w:val="auto"/>
                <w:lang w:eastAsia="en-US"/>
              </w:rPr>
              <w:t>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contacted schools with high-performing disadvantaged pupils to learn from their approach.</w:t>
            </w:r>
            <w:r w:rsidRPr="22F771BE">
              <w:t xml:space="preserve"> </w:t>
            </w:r>
            <w:hyperlink r:id="rId31" w:anchor="yourFamily">
              <w:r w:rsidRPr="22F771BE">
                <w:rPr>
                  <w:color w:val="0000FF"/>
                  <w:u w:val="single"/>
                </w:rPr>
                <w:t>St Catherine of Siena Catholic Primary School, WD25 7HP, East of England | Families of Schools Database | Education Endowment Foundation | EEF</w:t>
              </w:r>
            </w:hyperlink>
          </w:p>
          <w:p w14:paraId="27C9C63F" w14:textId="77777777" w:rsidR="0049498E" w:rsidRPr="0049498E" w:rsidRDefault="0049498E" w:rsidP="22F771BE">
            <w:pPr>
              <w:suppressAutoHyphens w:val="0"/>
              <w:autoSpaceDN/>
              <w:spacing w:before="120"/>
              <w:rPr>
                <w:rFonts w:cs="Arial"/>
                <w:color w:val="auto"/>
                <w:lang w:eastAsia="en-US"/>
              </w:rPr>
            </w:pPr>
            <w:r w:rsidRPr="22F771BE">
              <w:rPr>
                <w:rFonts w:cs="Arial"/>
                <w:color w:val="auto"/>
                <w:lang w:eastAsia="en-US"/>
              </w:rPr>
              <w:t xml:space="preserve">We looked at a number of EEF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02C7149D" w14:textId="77777777" w:rsidR="0049498E" w:rsidRPr="0049498E" w:rsidRDefault="0049498E" w:rsidP="22F771BE">
            <w:pPr>
              <w:spacing w:before="120" w:after="120"/>
              <w:rPr>
                <w:color w:val="auto"/>
              </w:rPr>
            </w:pPr>
            <w:r w:rsidRPr="22F771BE">
              <w:rPr>
                <w:color w:val="auto"/>
              </w:rPr>
              <w:t xml:space="preserve">We used the </w:t>
            </w:r>
            <w:hyperlink r:id="rId32">
              <w:r w:rsidRPr="22F771BE">
                <w:rPr>
                  <w:color w:val="0070C0"/>
                  <w:u w:val="single"/>
                </w:rPr>
                <w:t>EEF’s implementation guidance</w:t>
              </w:r>
            </w:hyperlink>
            <w:r w:rsidRPr="22F771BE">
              <w:rPr>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A6E8794" w14:textId="77777777" w:rsidR="0049498E" w:rsidRDefault="0049498E" w:rsidP="22F771BE">
            <w:pPr>
              <w:rPr>
                <w:color w:val="auto"/>
              </w:rPr>
            </w:pPr>
            <w:r w:rsidRPr="22F771BE">
              <w:rPr>
                <w:color w:val="auto"/>
              </w:rPr>
              <w:t>We have put a robust evaluation framework in place for the duration of our three-year approach and will adjust our plan over time to secure better outcomes for pupils.</w:t>
            </w:r>
          </w:p>
          <w:p w14:paraId="706882FF" w14:textId="22AF6885" w:rsidR="00E66558" w:rsidRDefault="0AF95174" w:rsidP="22F771BE">
            <w:pPr>
              <w:tabs>
                <w:tab w:val="left" w:pos="3550"/>
              </w:tabs>
              <w:spacing w:before="120" w:after="120"/>
            </w:pPr>
            <w:r w:rsidRPr="22F771BE">
              <w:t xml:space="preserve">During this academic year, our five objectives will remain in place as part of our three year strategy. Through pupil progress meetings with existing staff and ongoing data analysis, targeted support will be implemented for all pupil premium children. The </w:t>
            </w:r>
            <w:r w:rsidRPr="22F771BE">
              <w:lastRenderedPageBreak/>
              <w:t xml:space="preserve">School Led Tutoring program has made a significant impact and could be extended through additional support in Reading and closer liaison with class teachers and staff delivering Catch Up and Keep Up Interventions. Regular monitoring of pupil premium children will take place in a range of ways – pupil voice, conversations with teaching staff, ‘book looks’ in all subject areas and liaison with Subject Leaders about these pupil groups. This will be particularly important to ensure ongoing consistency with new staff members. </w:t>
            </w:r>
          </w:p>
          <w:p w14:paraId="36E881DE" w14:textId="5D74E92C" w:rsidR="00E66558" w:rsidRDefault="00E66558" w:rsidP="22F771BE">
            <w:pPr>
              <w:tabs>
                <w:tab w:val="left" w:pos="3550"/>
              </w:tabs>
              <w:spacing w:before="120" w:after="120"/>
            </w:pPr>
          </w:p>
          <w:p w14:paraId="499DD3E4" w14:textId="10A44CCB" w:rsidR="00E66558" w:rsidRDefault="0AF95174" w:rsidP="22F771BE">
            <w:pPr>
              <w:tabs>
                <w:tab w:val="left" w:pos="3550"/>
              </w:tabs>
              <w:spacing w:before="120" w:after="120"/>
            </w:pPr>
            <w:r w:rsidRPr="22F771BE">
              <w:t>The March 2022 Guidance for School Leaders stipulates focussing on the following areas:</w:t>
            </w:r>
          </w:p>
          <w:p w14:paraId="2ECABE3E" w14:textId="569077F5" w:rsidR="00E66558" w:rsidRDefault="115FE7D8" w:rsidP="22F771BE">
            <w:pPr>
              <w:tabs>
                <w:tab w:val="left" w:pos="3550"/>
              </w:tabs>
              <w:spacing w:before="120" w:after="120"/>
              <w:jc w:val="center"/>
            </w:pPr>
            <w:r>
              <w:rPr>
                <w:noProof/>
              </w:rPr>
              <w:drawing>
                <wp:inline distT="0" distB="0" distL="0" distR="0" wp14:anchorId="3433B225" wp14:editId="75804977">
                  <wp:extent cx="4572000" cy="4200525"/>
                  <wp:effectExtent l="0" t="0" r="0" b="0"/>
                  <wp:docPr id="1794421246" name="Picture 179442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4200525"/>
                          </a:xfrm>
                          <a:prstGeom prst="rect">
                            <a:avLst/>
                          </a:prstGeom>
                        </pic:spPr>
                      </pic:pic>
                    </a:graphicData>
                  </a:graphic>
                </wp:inline>
              </w:drawing>
            </w:r>
          </w:p>
          <w:p w14:paraId="2A7D5562" w14:textId="72B82E72" w:rsidR="00E66558" w:rsidRDefault="115FE7D8" w:rsidP="22F771BE">
            <w:pPr>
              <w:tabs>
                <w:tab w:val="left" w:pos="3550"/>
              </w:tabs>
              <w:spacing w:before="120" w:after="120"/>
            </w:pPr>
            <w:r w:rsidRPr="22F771BE">
              <w:t>Many of these approaches are already in place, however we will endeavour to focus on the above areas and feed them into our action plan for next year.</w:t>
            </w:r>
          </w:p>
        </w:tc>
      </w:tr>
      <w:bookmarkEnd w:id="12"/>
      <w:bookmarkEnd w:id="13"/>
      <w:bookmarkEnd w:id="14"/>
    </w:tbl>
    <w:p w14:paraId="18617C9A" w14:textId="77CA774F" w:rsidR="0049498E" w:rsidRPr="0049498E" w:rsidRDefault="0049498E" w:rsidP="22F771BE">
      <w:pPr>
        <w:suppressAutoHyphens w:val="0"/>
        <w:autoSpaceDN/>
        <w:spacing w:before="120"/>
        <w:rPr>
          <w:rFonts w:cs="Arial"/>
          <w:color w:val="auto"/>
          <w:lang w:eastAsia="en-US"/>
        </w:rPr>
      </w:pPr>
    </w:p>
    <w:sectPr w:rsidR="0049498E" w:rsidRPr="0049498E" w:rsidSect="00C942C0">
      <w:headerReference w:type="default" r:id="rId34"/>
      <w:footerReference w:type="default" r:id="rId35"/>
      <w:pgSz w:w="11906" w:h="16838"/>
      <w:pgMar w:top="923" w:right="1276" w:bottom="113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89FA2" w14:textId="77777777" w:rsidR="00C942C0" w:rsidRDefault="00C942C0">
      <w:pPr>
        <w:spacing w:after="0" w:line="240" w:lineRule="auto"/>
      </w:pPr>
      <w:r>
        <w:separator/>
      </w:r>
    </w:p>
  </w:endnote>
  <w:endnote w:type="continuationSeparator" w:id="0">
    <w:p w14:paraId="1BD9A78C" w14:textId="77777777" w:rsidR="00C942C0" w:rsidRDefault="00C9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A983" w14:textId="77777777" w:rsidR="00255913" w:rsidRDefault="00255913">
    <w:pPr>
      <w:pStyle w:val="Footer"/>
      <w:ind w:firstLine="4513"/>
    </w:pPr>
  </w:p>
  <w:p w14:paraId="2A7D54BE" w14:textId="1A20BF8B" w:rsidR="00C472AA" w:rsidRDefault="009D71E8">
    <w:pPr>
      <w:pStyle w:val="Footer"/>
      <w:ind w:firstLine="4513"/>
    </w:pPr>
    <w:r>
      <w:fldChar w:fldCharType="begin"/>
    </w:r>
    <w:r>
      <w:instrText xml:space="preserve"> PAGE </w:instrText>
    </w:r>
    <w:r>
      <w:fldChar w:fldCharType="separate"/>
    </w:r>
    <w:r w:rsidR="00F900A1">
      <w:rPr>
        <w:noProof/>
      </w:rPr>
      <w:t>6</w:t>
    </w:r>
    <w:r>
      <w:fldChar w:fldCharType="end"/>
    </w:r>
  </w:p>
  <w:p w14:paraId="6DF4FD31" w14:textId="3C3626EC" w:rsidR="00255913" w:rsidRPr="00255913" w:rsidRDefault="00255913">
    <w:pPr>
      <w:pStyle w:val="Footer"/>
      <w:ind w:firstLine="4513"/>
      <w:rPr>
        <w:sz w:val="10"/>
        <w:szCs w:val="10"/>
      </w:rPr>
    </w:pPr>
  </w:p>
  <w:sdt>
    <w:sdtPr>
      <w:id w:val="719704380"/>
      <w:docPartObj>
        <w:docPartGallery w:val="Page Numbers (Bottom of Page)"/>
        <w:docPartUnique/>
      </w:docPartObj>
    </w:sdtPr>
    <w:sdtEndPr>
      <w:rPr>
        <w:rFonts w:ascii="Segoe Print" w:hAnsi="Segoe Print"/>
        <w:b/>
        <w:noProof/>
      </w:rPr>
    </w:sdtEndPr>
    <w:sdtContent>
      <w:p w14:paraId="54A3ABFB" w14:textId="77777777" w:rsidR="00255913" w:rsidRDefault="00255913" w:rsidP="00255913">
        <w:pPr>
          <w:pStyle w:val="Footer"/>
          <w:jc w:val="center"/>
        </w:pPr>
        <w:r>
          <w:rPr>
            <w:rFonts w:ascii="Segoe Print" w:eastAsia="Calibri" w:hAnsi="Segoe Print"/>
            <w:b/>
            <w:color w:val="7F7F7F"/>
            <w:sz w:val="20"/>
            <w:szCs w:val="20"/>
          </w:rPr>
          <w:t>Be who God created you to be and you will set the world on fire.</w:t>
        </w:r>
      </w:p>
    </w:sdtContent>
  </w:sdt>
  <w:p w14:paraId="04800F05" w14:textId="77777777" w:rsidR="00255913" w:rsidRDefault="00255913">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6EFAA" w14:textId="77777777" w:rsidR="00C942C0" w:rsidRDefault="00C942C0">
      <w:pPr>
        <w:spacing w:after="0" w:line="240" w:lineRule="auto"/>
      </w:pPr>
      <w:r>
        <w:separator/>
      </w:r>
    </w:p>
  </w:footnote>
  <w:footnote w:type="continuationSeparator" w:id="0">
    <w:p w14:paraId="176F5E88" w14:textId="77777777" w:rsidR="00C942C0" w:rsidRDefault="00C94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07884C33" w:rsidR="00C472AA" w:rsidRDefault="00AF080D" w:rsidP="00AF080D">
    <w:pPr>
      <w:pStyle w:val="Header"/>
      <w:jc w:val="center"/>
    </w:pPr>
    <w:bookmarkStart w:id="15" w:name="_Toc400361362"/>
    <w:bookmarkStart w:id="16" w:name="_Toc443397153"/>
    <w:r>
      <w:rPr>
        <w:b/>
        <w:noProof/>
        <w:sz w:val="32"/>
      </w:rPr>
      <w:drawing>
        <wp:anchor distT="0" distB="0" distL="114300" distR="114300" simplePos="0" relativeHeight="251658240" behindDoc="0" locked="0" layoutInCell="1" allowOverlap="1" wp14:anchorId="0A3EAFD5" wp14:editId="31F80D0D">
          <wp:simplePos x="0" y="0"/>
          <wp:positionH relativeFrom="column">
            <wp:posOffset>5975985</wp:posOffset>
          </wp:positionH>
          <wp:positionV relativeFrom="paragraph">
            <wp:posOffset>-56515</wp:posOffset>
          </wp:positionV>
          <wp:extent cx="55499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14:sizeRelH relativeFrom="page">
            <wp14:pctWidth>0</wp14:pctWidth>
          </wp14:sizeRelH>
          <wp14:sizeRelV relativeFrom="page">
            <wp14:pctHeight>0</wp14:pctHeight>
          </wp14:sizeRelV>
        </wp:anchor>
      </w:drawing>
    </w:r>
    <w:r w:rsidRPr="00AF080D">
      <w:rPr>
        <w:b/>
        <w:sz w:val="32"/>
      </w:rPr>
      <w:t>Pupil premium strategy statemen</w:t>
    </w:r>
    <w:r>
      <w:rPr>
        <w:b/>
        <w:sz w:val="32"/>
      </w:rPr>
      <w:t xml:space="preserve">t </w:t>
    </w:r>
    <w:bookmarkEnd w:id="15"/>
    <w:bookmarkEnd w:id="16"/>
    <w:r w:rsidR="00811626">
      <w:rPr>
        <w:b/>
        <w:sz w:val="32"/>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349"/>
    <w:multiLevelType w:val="multilevel"/>
    <w:tmpl w:val="FB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F30B6"/>
    <w:multiLevelType w:val="multilevel"/>
    <w:tmpl w:val="BF9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CD5D85"/>
    <w:multiLevelType w:val="hybridMultilevel"/>
    <w:tmpl w:val="F6DE37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C6352C"/>
    <w:multiLevelType w:val="hybridMultilevel"/>
    <w:tmpl w:val="137E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F137E5A"/>
    <w:multiLevelType w:val="multilevel"/>
    <w:tmpl w:val="5098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B6E53FE"/>
    <w:multiLevelType w:val="multilevel"/>
    <w:tmpl w:val="D758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E12551"/>
    <w:multiLevelType w:val="hybridMultilevel"/>
    <w:tmpl w:val="B7F2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CB522F2"/>
    <w:multiLevelType w:val="hybridMultilevel"/>
    <w:tmpl w:val="A63830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1" w15:restartNumberingAfterBreak="0">
    <w:nsid w:val="6FAA1740"/>
    <w:multiLevelType w:val="multilevel"/>
    <w:tmpl w:val="57E4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3654C"/>
    <w:multiLevelType w:val="hybridMultilevel"/>
    <w:tmpl w:val="54F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20200560">
    <w:abstractNumId w:val="6"/>
  </w:num>
  <w:num w:numId="2" w16cid:durableId="1043140919">
    <w:abstractNumId w:val="4"/>
  </w:num>
  <w:num w:numId="3" w16cid:durableId="853957522">
    <w:abstractNumId w:val="7"/>
  </w:num>
  <w:num w:numId="4" w16cid:durableId="259410463">
    <w:abstractNumId w:val="9"/>
  </w:num>
  <w:num w:numId="5" w16cid:durableId="1452549949">
    <w:abstractNumId w:val="3"/>
  </w:num>
  <w:num w:numId="6" w16cid:durableId="1577470462">
    <w:abstractNumId w:val="13"/>
  </w:num>
  <w:num w:numId="7" w16cid:durableId="351423519">
    <w:abstractNumId w:val="17"/>
  </w:num>
  <w:num w:numId="8" w16cid:durableId="60103675">
    <w:abstractNumId w:val="25"/>
  </w:num>
  <w:num w:numId="9" w16cid:durableId="1910840658">
    <w:abstractNumId w:val="23"/>
  </w:num>
  <w:num w:numId="10" w16cid:durableId="887179407">
    <w:abstractNumId w:val="18"/>
  </w:num>
  <w:num w:numId="11" w16cid:durableId="39988042">
    <w:abstractNumId w:val="5"/>
  </w:num>
  <w:num w:numId="12" w16cid:durableId="821969963">
    <w:abstractNumId w:val="24"/>
  </w:num>
  <w:num w:numId="13" w16cid:durableId="930699024">
    <w:abstractNumId w:val="15"/>
  </w:num>
  <w:num w:numId="14" w16cid:durableId="2073699902">
    <w:abstractNumId w:val="0"/>
  </w:num>
  <w:num w:numId="15" w16cid:durableId="1433935852">
    <w:abstractNumId w:val="21"/>
  </w:num>
  <w:num w:numId="16" w16cid:durableId="965279948">
    <w:abstractNumId w:val="12"/>
  </w:num>
  <w:num w:numId="17" w16cid:durableId="1756315141">
    <w:abstractNumId w:val="2"/>
  </w:num>
  <w:num w:numId="18" w16cid:durableId="1724407121">
    <w:abstractNumId w:val="14"/>
  </w:num>
  <w:num w:numId="19" w16cid:durableId="1755853337">
    <w:abstractNumId w:val="22"/>
  </w:num>
  <w:num w:numId="20" w16cid:durableId="2034652220">
    <w:abstractNumId w:val="16"/>
  </w:num>
  <w:num w:numId="21" w16cid:durableId="1381250454">
    <w:abstractNumId w:val="19"/>
  </w:num>
  <w:num w:numId="22" w16cid:durableId="736364816">
    <w:abstractNumId w:val="20"/>
  </w:num>
  <w:num w:numId="23" w16cid:durableId="1111776354">
    <w:abstractNumId w:val="11"/>
  </w:num>
  <w:num w:numId="24" w16cid:durableId="1223365966">
    <w:abstractNumId w:val="10"/>
  </w:num>
  <w:num w:numId="25" w16cid:durableId="1480423130">
    <w:abstractNumId w:val="8"/>
  </w:num>
  <w:num w:numId="26" w16cid:durableId="207719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598"/>
    <w:rsid w:val="0000623A"/>
    <w:rsid w:val="000435C3"/>
    <w:rsid w:val="00066B73"/>
    <w:rsid w:val="00072A5F"/>
    <w:rsid w:val="00082B01"/>
    <w:rsid w:val="00094CAF"/>
    <w:rsid w:val="000D6158"/>
    <w:rsid w:val="000E5952"/>
    <w:rsid w:val="000F77EE"/>
    <w:rsid w:val="00120AB1"/>
    <w:rsid w:val="00137AB6"/>
    <w:rsid w:val="001519D6"/>
    <w:rsid w:val="001814C7"/>
    <w:rsid w:val="001B3A65"/>
    <w:rsid w:val="001C32E1"/>
    <w:rsid w:val="001C3B4C"/>
    <w:rsid w:val="001D504D"/>
    <w:rsid w:val="001DCBC2"/>
    <w:rsid w:val="00234986"/>
    <w:rsid w:val="00242381"/>
    <w:rsid w:val="0025388B"/>
    <w:rsid w:val="00255913"/>
    <w:rsid w:val="002638B3"/>
    <w:rsid w:val="002B67A9"/>
    <w:rsid w:val="002D4665"/>
    <w:rsid w:val="002F5CB4"/>
    <w:rsid w:val="003030D4"/>
    <w:rsid w:val="003569AF"/>
    <w:rsid w:val="0037114E"/>
    <w:rsid w:val="00394557"/>
    <w:rsid w:val="003A3A38"/>
    <w:rsid w:val="003B62C4"/>
    <w:rsid w:val="003D02CD"/>
    <w:rsid w:val="003D2179"/>
    <w:rsid w:val="003E7270"/>
    <w:rsid w:val="003F6F34"/>
    <w:rsid w:val="004044AA"/>
    <w:rsid w:val="00430E27"/>
    <w:rsid w:val="004651ED"/>
    <w:rsid w:val="00492C6F"/>
    <w:rsid w:val="0049498E"/>
    <w:rsid w:val="004C702F"/>
    <w:rsid w:val="004E0D7C"/>
    <w:rsid w:val="004F5269"/>
    <w:rsid w:val="005049FE"/>
    <w:rsid w:val="00535F66"/>
    <w:rsid w:val="00561459"/>
    <w:rsid w:val="00567504"/>
    <w:rsid w:val="005B08AB"/>
    <w:rsid w:val="005D666B"/>
    <w:rsid w:val="005E3AF5"/>
    <w:rsid w:val="005F1C8A"/>
    <w:rsid w:val="006731E9"/>
    <w:rsid w:val="006B79C5"/>
    <w:rsid w:val="006C5082"/>
    <w:rsid w:val="006E5DFF"/>
    <w:rsid w:val="006E7FB1"/>
    <w:rsid w:val="007215F8"/>
    <w:rsid w:val="0073551B"/>
    <w:rsid w:val="00737DEB"/>
    <w:rsid w:val="00741B9E"/>
    <w:rsid w:val="007537D4"/>
    <w:rsid w:val="00760DDC"/>
    <w:rsid w:val="007850A3"/>
    <w:rsid w:val="00786A20"/>
    <w:rsid w:val="007B7467"/>
    <w:rsid w:val="007C2F04"/>
    <w:rsid w:val="00811626"/>
    <w:rsid w:val="00820BFB"/>
    <w:rsid w:val="00822BDE"/>
    <w:rsid w:val="00824E6A"/>
    <w:rsid w:val="00844108"/>
    <w:rsid w:val="008918BC"/>
    <w:rsid w:val="008B6B1D"/>
    <w:rsid w:val="008D2E9D"/>
    <w:rsid w:val="00910128"/>
    <w:rsid w:val="00951CD8"/>
    <w:rsid w:val="00985AD8"/>
    <w:rsid w:val="0099669E"/>
    <w:rsid w:val="009A1B8E"/>
    <w:rsid w:val="009D71E8"/>
    <w:rsid w:val="009F69E7"/>
    <w:rsid w:val="009F7E72"/>
    <w:rsid w:val="00A4152F"/>
    <w:rsid w:val="00A45128"/>
    <w:rsid w:val="00A71D8F"/>
    <w:rsid w:val="00A81BF0"/>
    <w:rsid w:val="00AA4201"/>
    <w:rsid w:val="00AB40B4"/>
    <w:rsid w:val="00AB7F90"/>
    <w:rsid w:val="00AC6686"/>
    <w:rsid w:val="00AD17E8"/>
    <w:rsid w:val="00AD4FA8"/>
    <w:rsid w:val="00AD5292"/>
    <w:rsid w:val="00AF080D"/>
    <w:rsid w:val="00B61C02"/>
    <w:rsid w:val="00B74A97"/>
    <w:rsid w:val="00C16D09"/>
    <w:rsid w:val="00C214AF"/>
    <w:rsid w:val="00C472AA"/>
    <w:rsid w:val="00C50E06"/>
    <w:rsid w:val="00C55398"/>
    <w:rsid w:val="00C619C2"/>
    <w:rsid w:val="00C85F46"/>
    <w:rsid w:val="00C942C0"/>
    <w:rsid w:val="00CB1E56"/>
    <w:rsid w:val="00CC345F"/>
    <w:rsid w:val="00CC77C8"/>
    <w:rsid w:val="00CD5FF2"/>
    <w:rsid w:val="00CF55BA"/>
    <w:rsid w:val="00D00FB2"/>
    <w:rsid w:val="00D33FE5"/>
    <w:rsid w:val="00D53B8A"/>
    <w:rsid w:val="00D74D98"/>
    <w:rsid w:val="00D853E9"/>
    <w:rsid w:val="00DB3E42"/>
    <w:rsid w:val="00DE5709"/>
    <w:rsid w:val="00DE71BF"/>
    <w:rsid w:val="00DF67D0"/>
    <w:rsid w:val="00E11A38"/>
    <w:rsid w:val="00E4235E"/>
    <w:rsid w:val="00E6624E"/>
    <w:rsid w:val="00E66558"/>
    <w:rsid w:val="00E82411"/>
    <w:rsid w:val="00E830D6"/>
    <w:rsid w:val="00E977C7"/>
    <w:rsid w:val="00EE0FA1"/>
    <w:rsid w:val="00EE4497"/>
    <w:rsid w:val="00F4364B"/>
    <w:rsid w:val="00F900A1"/>
    <w:rsid w:val="00FA3FB4"/>
    <w:rsid w:val="00FE57FE"/>
    <w:rsid w:val="011026B6"/>
    <w:rsid w:val="01EBEBFC"/>
    <w:rsid w:val="022B1ACC"/>
    <w:rsid w:val="02F7C305"/>
    <w:rsid w:val="03FC6FBC"/>
    <w:rsid w:val="047649A2"/>
    <w:rsid w:val="0692630E"/>
    <w:rsid w:val="069B3335"/>
    <w:rsid w:val="0748BA1E"/>
    <w:rsid w:val="0748F0AD"/>
    <w:rsid w:val="07F3397C"/>
    <w:rsid w:val="08622580"/>
    <w:rsid w:val="08A5ED7F"/>
    <w:rsid w:val="08B8AC1D"/>
    <w:rsid w:val="094DDC2C"/>
    <w:rsid w:val="095A6F68"/>
    <w:rsid w:val="0A16CCAC"/>
    <w:rsid w:val="0A6C54EC"/>
    <w:rsid w:val="0A805AE0"/>
    <w:rsid w:val="0AD7ECBD"/>
    <w:rsid w:val="0AF95174"/>
    <w:rsid w:val="0B1C8F6F"/>
    <w:rsid w:val="0BB29D0D"/>
    <w:rsid w:val="0C08254D"/>
    <w:rsid w:val="0C857CEE"/>
    <w:rsid w:val="0D2A33EF"/>
    <w:rsid w:val="0D9BD5CA"/>
    <w:rsid w:val="0DAF8711"/>
    <w:rsid w:val="0DD2C50C"/>
    <w:rsid w:val="0DFA64DD"/>
    <w:rsid w:val="0E627B00"/>
    <w:rsid w:val="0ED8D768"/>
    <w:rsid w:val="0EF8A50C"/>
    <w:rsid w:val="0F779ADC"/>
    <w:rsid w:val="0FBD1DB0"/>
    <w:rsid w:val="0FC50B36"/>
    <w:rsid w:val="106764C4"/>
    <w:rsid w:val="10F2B1CF"/>
    <w:rsid w:val="115FE7D8"/>
    <w:rsid w:val="117BF575"/>
    <w:rsid w:val="123045CE"/>
    <w:rsid w:val="12A197B9"/>
    <w:rsid w:val="140072DD"/>
    <w:rsid w:val="1465898F"/>
    <w:rsid w:val="14960A00"/>
    <w:rsid w:val="153E613B"/>
    <w:rsid w:val="158451C6"/>
    <w:rsid w:val="159280D2"/>
    <w:rsid w:val="15EAB27F"/>
    <w:rsid w:val="1631117C"/>
    <w:rsid w:val="16490AE9"/>
    <w:rsid w:val="1659F0B7"/>
    <w:rsid w:val="16A2CA86"/>
    <w:rsid w:val="16C277D1"/>
    <w:rsid w:val="16D2AAD5"/>
    <w:rsid w:val="17B23752"/>
    <w:rsid w:val="1807ABA3"/>
    <w:rsid w:val="18B00F05"/>
    <w:rsid w:val="1980ABAB"/>
    <w:rsid w:val="1A7A3D90"/>
    <w:rsid w:val="1A9FF1D4"/>
    <w:rsid w:val="1B07BDDD"/>
    <w:rsid w:val="1B80F64A"/>
    <w:rsid w:val="1BA0ED59"/>
    <w:rsid w:val="1BBDFFB7"/>
    <w:rsid w:val="1BC8911C"/>
    <w:rsid w:val="1DFB3319"/>
    <w:rsid w:val="1F073535"/>
    <w:rsid w:val="1F077E80"/>
    <w:rsid w:val="1FB0B20D"/>
    <w:rsid w:val="1FC9F429"/>
    <w:rsid w:val="1FCDCF6D"/>
    <w:rsid w:val="2040680E"/>
    <w:rsid w:val="206FF19F"/>
    <w:rsid w:val="208AE611"/>
    <w:rsid w:val="2163242B"/>
    <w:rsid w:val="2165C48A"/>
    <w:rsid w:val="222D413B"/>
    <w:rsid w:val="22566A2C"/>
    <w:rsid w:val="2273388D"/>
    <w:rsid w:val="22BB92E3"/>
    <w:rsid w:val="22F771BE"/>
    <w:rsid w:val="23C9119C"/>
    <w:rsid w:val="23ED6A58"/>
    <w:rsid w:val="24454E76"/>
    <w:rsid w:val="246CA2C7"/>
    <w:rsid w:val="249D654C"/>
    <w:rsid w:val="24B4B54A"/>
    <w:rsid w:val="24B74694"/>
    <w:rsid w:val="25410748"/>
    <w:rsid w:val="2564E1FD"/>
    <w:rsid w:val="259CB0BD"/>
    <w:rsid w:val="25B44E72"/>
    <w:rsid w:val="263935AD"/>
    <w:rsid w:val="263E8A31"/>
    <w:rsid w:val="264A3DB3"/>
    <w:rsid w:val="26AB34B6"/>
    <w:rsid w:val="26C995C1"/>
    <w:rsid w:val="270BE2BD"/>
    <w:rsid w:val="27250B1A"/>
    <w:rsid w:val="27575968"/>
    <w:rsid w:val="27CFDC82"/>
    <w:rsid w:val="28F19618"/>
    <w:rsid w:val="294FDF4D"/>
    <w:rsid w:val="29663984"/>
    <w:rsid w:val="2A151B1F"/>
    <w:rsid w:val="2A7B3E5D"/>
    <w:rsid w:val="2C31BC68"/>
    <w:rsid w:val="2C566C13"/>
    <w:rsid w:val="2D3F609E"/>
    <w:rsid w:val="2D77E168"/>
    <w:rsid w:val="2D7B2441"/>
    <w:rsid w:val="2D89ECAD"/>
    <w:rsid w:val="2D911160"/>
    <w:rsid w:val="2DE7E536"/>
    <w:rsid w:val="2E2A0CA0"/>
    <w:rsid w:val="2ECC9BF3"/>
    <w:rsid w:val="2ED7037B"/>
    <w:rsid w:val="2FB88E03"/>
    <w:rsid w:val="304E6528"/>
    <w:rsid w:val="30E0AB8F"/>
    <w:rsid w:val="310C7A21"/>
    <w:rsid w:val="315F6692"/>
    <w:rsid w:val="31A03F36"/>
    <w:rsid w:val="31C383DE"/>
    <w:rsid w:val="31EC0600"/>
    <w:rsid w:val="328F3118"/>
    <w:rsid w:val="332FCE8F"/>
    <w:rsid w:val="3394A506"/>
    <w:rsid w:val="3444BBD3"/>
    <w:rsid w:val="345674D3"/>
    <w:rsid w:val="345C32F8"/>
    <w:rsid w:val="3480D35D"/>
    <w:rsid w:val="3539A3E4"/>
    <w:rsid w:val="3579BC11"/>
    <w:rsid w:val="357C7A1A"/>
    <w:rsid w:val="35BFA0A5"/>
    <w:rsid w:val="3614E435"/>
    <w:rsid w:val="370A6AC7"/>
    <w:rsid w:val="37A46768"/>
    <w:rsid w:val="38628373"/>
    <w:rsid w:val="38D87C7B"/>
    <w:rsid w:val="3992224E"/>
    <w:rsid w:val="39FAB054"/>
    <w:rsid w:val="3A097DF9"/>
    <w:rsid w:val="3A2EA420"/>
    <w:rsid w:val="3B18B910"/>
    <w:rsid w:val="3B914866"/>
    <w:rsid w:val="3BA54E5A"/>
    <w:rsid w:val="3BE2BA84"/>
    <w:rsid w:val="3BE2C7FD"/>
    <w:rsid w:val="3BE43CD3"/>
    <w:rsid w:val="3C4857EB"/>
    <w:rsid w:val="3D1E83AC"/>
    <w:rsid w:val="3D8E0532"/>
    <w:rsid w:val="3D91480B"/>
    <w:rsid w:val="3E014FC6"/>
    <w:rsid w:val="3F220193"/>
    <w:rsid w:val="3F29DE29"/>
    <w:rsid w:val="3F748690"/>
    <w:rsid w:val="3F98E6AC"/>
    <w:rsid w:val="4031ED5A"/>
    <w:rsid w:val="40D0D653"/>
    <w:rsid w:val="40E2112A"/>
    <w:rsid w:val="417F4F74"/>
    <w:rsid w:val="427A1FBB"/>
    <w:rsid w:val="43A29DBD"/>
    <w:rsid w:val="43AD3087"/>
    <w:rsid w:val="4415737F"/>
    <w:rsid w:val="4487EE2A"/>
    <w:rsid w:val="44A42332"/>
    <w:rsid w:val="44CC4723"/>
    <w:rsid w:val="45D23459"/>
    <w:rsid w:val="469545FB"/>
    <w:rsid w:val="470C5543"/>
    <w:rsid w:val="4816B089"/>
    <w:rsid w:val="4840CA1B"/>
    <w:rsid w:val="487A1E6F"/>
    <w:rsid w:val="48B1ADF0"/>
    <w:rsid w:val="49141FAD"/>
    <w:rsid w:val="49D080E0"/>
    <w:rsid w:val="4A15EED0"/>
    <w:rsid w:val="4A77D75A"/>
    <w:rsid w:val="4A7D3C98"/>
    <w:rsid w:val="4AFA3C59"/>
    <w:rsid w:val="4B18F4D2"/>
    <w:rsid w:val="4B880D85"/>
    <w:rsid w:val="4BFE068D"/>
    <w:rsid w:val="4CC4577A"/>
    <w:rsid w:val="4CC9FC88"/>
    <w:rsid w:val="4D3D0F3C"/>
    <w:rsid w:val="4D6F4467"/>
    <w:rsid w:val="4DC4178A"/>
    <w:rsid w:val="4DE80FFA"/>
    <w:rsid w:val="4E3E4322"/>
    <w:rsid w:val="4E599EA0"/>
    <w:rsid w:val="4E7EC392"/>
    <w:rsid w:val="4F4CB14E"/>
    <w:rsid w:val="4F86457F"/>
    <w:rsid w:val="4FD7C689"/>
    <w:rsid w:val="4FF344D9"/>
    <w:rsid w:val="502C0716"/>
    <w:rsid w:val="50366B77"/>
    <w:rsid w:val="508871F9"/>
    <w:rsid w:val="50E718DE"/>
    <w:rsid w:val="510C65B9"/>
    <w:rsid w:val="511463A9"/>
    <w:rsid w:val="511D1FAD"/>
    <w:rsid w:val="5193D225"/>
    <w:rsid w:val="51977F6A"/>
    <w:rsid w:val="5314C3A8"/>
    <w:rsid w:val="5433590E"/>
    <w:rsid w:val="545431F3"/>
    <w:rsid w:val="54B09409"/>
    <w:rsid w:val="5564256A"/>
    <w:rsid w:val="55CF296F"/>
    <w:rsid w:val="5618A860"/>
    <w:rsid w:val="568D3711"/>
    <w:rsid w:val="57C1F4E4"/>
    <w:rsid w:val="58833EBF"/>
    <w:rsid w:val="591010DA"/>
    <w:rsid w:val="5A288398"/>
    <w:rsid w:val="5A8DA992"/>
    <w:rsid w:val="5ABF3C1C"/>
    <w:rsid w:val="5AC7F8E5"/>
    <w:rsid w:val="5B32EFFC"/>
    <w:rsid w:val="5B8D31D5"/>
    <w:rsid w:val="5BC64677"/>
    <w:rsid w:val="5BD49D64"/>
    <w:rsid w:val="5CA265BB"/>
    <w:rsid w:val="5CF8081D"/>
    <w:rsid w:val="5D3D8785"/>
    <w:rsid w:val="5E0DBA3D"/>
    <w:rsid w:val="5E8D9FB1"/>
    <w:rsid w:val="5EA017BB"/>
    <w:rsid w:val="5ED957E6"/>
    <w:rsid w:val="5FA51585"/>
    <w:rsid w:val="5FF0CB61"/>
    <w:rsid w:val="6062994E"/>
    <w:rsid w:val="60B9BDD4"/>
    <w:rsid w:val="60FCEB16"/>
    <w:rsid w:val="61508992"/>
    <w:rsid w:val="615DE219"/>
    <w:rsid w:val="6210F8A8"/>
    <w:rsid w:val="623A26F2"/>
    <w:rsid w:val="63105B82"/>
    <w:rsid w:val="637388DE"/>
    <w:rsid w:val="6419D3FA"/>
    <w:rsid w:val="64792B85"/>
    <w:rsid w:val="64FE1E68"/>
    <w:rsid w:val="650C1E01"/>
    <w:rsid w:val="650F593F"/>
    <w:rsid w:val="653E73DA"/>
    <w:rsid w:val="65867BE8"/>
    <w:rsid w:val="65DEC376"/>
    <w:rsid w:val="6661A838"/>
    <w:rsid w:val="66721748"/>
    <w:rsid w:val="669619E3"/>
    <w:rsid w:val="6699EEC9"/>
    <w:rsid w:val="67038BFB"/>
    <w:rsid w:val="6835BF2A"/>
    <w:rsid w:val="6846FA01"/>
    <w:rsid w:val="68FB332D"/>
    <w:rsid w:val="6937AE7D"/>
    <w:rsid w:val="69402FF4"/>
    <w:rsid w:val="69E2CA62"/>
    <w:rsid w:val="6A23F813"/>
    <w:rsid w:val="6A3D2230"/>
    <w:rsid w:val="6ACD7FE5"/>
    <w:rsid w:val="6B6BEB16"/>
    <w:rsid w:val="6B6D5FEC"/>
    <w:rsid w:val="6BB93900"/>
    <w:rsid w:val="6BBFC874"/>
    <w:rsid w:val="6BC7C747"/>
    <w:rsid w:val="6CF51FFA"/>
    <w:rsid w:val="6D09304D"/>
    <w:rsid w:val="6D339381"/>
    <w:rsid w:val="6D49297A"/>
    <w:rsid w:val="6DE90490"/>
    <w:rsid w:val="6DE9D55B"/>
    <w:rsid w:val="6E03AB48"/>
    <w:rsid w:val="6EA500AE"/>
    <w:rsid w:val="6F656C8B"/>
    <w:rsid w:val="6F87A1BC"/>
    <w:rsid w:val="6FCF44EF"/>
    <w:rsid w:val="7040D10F"/>
    <w:rsid w:val="706B3443"/>
    <w:rsid w:val="70933997"/>
    <w:rsid w:val="70A3B894"/>
    <w:rsid w:val="713CAB45"/>
    <w:rsid w:val="71495F61"/>
    <w:rsid w:val="71D4D2AB"/>
    <w:rsid w:val="71F4C2CC"/>
    <w:rsid w:val="72C5F802"/>
    <w:rsid w:val="72C93569"/>
    <w:rsid w:val="73250D2A"/>
    <w:rsid w:val="7362C436"/>
    <w:rsid w:val="7368900D"/>
    <w:rsid w:val="73EA4BE6"/>
    <w:rsid w:val="7472C089"/>
    <w:rsid w:val="7473BC3C"/>
    <w:rsid w:val="7486A6B8"/>
    <w:rsid w:val="760E90EA"/>
    <w:rsid w:val="77AEB4E5"/>
    <w:rsid w:val="77DD76B3"/>
    <w:rsid w:val="77E09A42"/>
    <w:rsid w:val="784A7F3A"/>
    <w:rsid w:val="796D87F2"/>
    <w:rsid w:val="79BD9E41"/>
    <w:rsid w:val="79C88E2E"/>
    <w:rsid w:val="7A835F72"/>
    <w:rsid w:val="7AA99051"/>
    <w:rsid w:val="7B948BBC"/>
    <w:rsid w:val="7C21308B"/>
    <w:rsid w:val="7C73D3DE"/>
    <w:rsid w:val="7E8DFDED"/>
    <w:rsid w:val="7F4FEC34"/>
    <w:rsid w:val="7FA6F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58FDD999-BFB4-4D27-9954-1E2BDB36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0E5952"/>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AF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1663">
      <w:bodyDiv w:val="1"/>
      <w:marLeft w:val="0"/>
      <w:marRight w:val="0"/>
      <w:marTop w:val="0"/>
      <w:marBottom w:val="0"/>
      <w:divBdr>
        <w:top w:val="none" w:sz="0" w:space="0" w:color="auto"/>
        <w:left w:val="none" w:sz="0" w:space="0" w:color="auto"/>
        <w:bottom w:val="none" w:sz="0" w:space="0" w:color="auto"/>
        <w:right w:val="none" w:sz="0" w:space="0" w:color="auto"/>
      </w:divBdr>
      <w:divsChild>
        <w:div w:id="734670386">
          <w:marLeft w:val="0"/>
          <w:marRight w:val="4553"/>
          <w:marTop w:val="0"/>
          <w:marBottom w:val="0"/>
          <w:divBdr>
            <w:top w:val="single" w:sz="2" w:space="0" w:color="auto"/>
            <w:left w:val="single" w:sz="2" w:space="0" w:color="auto"/>
            <w:bottom w:val="single" w:sz="2" w:space="0" w:color="auto"/>
            <w:right w:val="single" w:sz="2" w:space="0" w:color="auto"/>
          </w:divBdr>
          <w:divsChild>
            <w:div w:id="583999228">
              <w:marLeft w:val="0"/>
              <w:marRight w:val="0"/>
              <w:marTop w:val="0"/>
              <w:marBottom w:val="0"/>
              <w:divBdr>
                <w:top w:val="single" w:sz="2" w:space="0" w:color="auto"/>
                <w:left w:val="single" w:sz="2" w:space="0" w:color="auto"/>
                <w:bottom w:val="single" w:sz="2" w:space="0" w:color="auto"/>
                <w:right w:val="single" w:sz="2" w:space="0" w:color="auto"/>
              </w:divBdr>
            </w:div>
          </w:divsChild>
        </w:div>
        <w:div w:id="1902671176">
          <w:marLeft w:val="4553"/>
          <w:marRight w:val="4553"/>
          <w:marTop w:val="0"/>
          <w:marBottom w:val="0"/>
          <w:divBdr>
            <w:top w:val="single" w:sz="2" w:space="0" w:color="auto"/>
            <w:left w:val="single" w:sz="2" w:space="0" w:color="auto"/>
            <w:bottom w:val="single" w:sz="2" w:space="0" w:color="auto"/>
            <w:right w:val="single" w:sz="2" w:space="0" w:color="auto"/>
          </w:divBdr>
          <w:divsChild>
            <w:div w:id="1123228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415845">
      <w:bodyDiv w:val="1"/>
      <w:marLeft w:val="0"/>
      <w:marRight w:val="0"/>
      <w:marTop w:val="0"/>
      <w:marBottom w:val="0"/>
      <w:divBdr>
        <w:top w:val="none" w:sz="0" w:space="0" w:color="auto"/>
        <w:left w:val="none" w:sz="0" w:space="0" w:color="auto"/>
        <w:bottom w:val="none" w:sz="0" w:space="0" w:color="auto"/>
        <w:right w:val="none" w:sz="0" w:space="0" w:color="auto"/>
      </w:divBdr>
      <w:divsChild>
        <w:div w:id="1993676164">
          <w:marLeft w:val="4800"/>
          <w:marRight w:val="4800"/>
          <w:marTop w:val="0"/>
          <w:marBottom w:val="0"/>
          <w:divBdr>
            <w:top w:val="single" w:sz="2" w:space="0" w:color="auto"/>
            <w:left w:val="single" w:sz="2" w:space="0" w:color="auto"/>
            <w:bottom w:val="single" w:sz="2" w:space="0" w:color="auto"/>
            <w:right w:val="single" w:sz="2" w:space="0" w:color="auto"/>
          </w:divBdr>
          <w:divsChild>
            <w:div w:id="1719359167">
              <w:marLeft w:val="0"/>
              <w:marRight w:val="0"/>
              <w:marTop w:val="0"/>
              <w:marBottom w:val="0"/>
              <w:divBdr>
                <w:top w:val="single" w:sz="2" w:space="0" w:color="auto"/>
                <w:left w:val="single" w:sz="2" w:space="0" w:color="auto"/>
                <w:bottom w:val="single" w:sz="2" w:space="0" w:color="auto"/>
                <w:right w:val="single" w:sz="2" w:space="0" w:color="auto"/>
              </w:divBdr>
            </w:div>
          </w:divsChild>
        </w:div>
        <w:div w:id="1531720988">
          <w:marLeft w:val="4800"/>
          <w:marRight w:val="4800"/>
          <w:marTop w:val="0"/>
          <w:marBottom w:val="0"/>
          <w:divBdr>
            <w:top w:val="single" w:sz="2" w:space="0" w:color="auto"/>
            <w:left w:val="single" w:sz="2" w:space="0" w:color="auto"/>
            <w:bottom w:val="single" w:sz="2" w:space="0" w:color="auto"/>
            <w:right w:val="single" w:sz="2" w:space="0" w:color="auto"/>
          </w:divBdr>
          <w:divsChild>
            <w:div w:id="1917661847">
              <w:marLeft w:val="0"/>
              <w:marRight w:val="0"/>
              <w:marTop w:val="0"/>
              <w:marBottom w:val="0"/>
              <w:divBdr>
                <w:top w:val="single" w:sz="2" w:space="0" w:color="auto"/>
                <w:left w:val="single" w:sz="2" w:space="0" w:color="auto"/>
                <w:bottom w:val="single" w:sz="2" w:space="0" w:color="auto"/>
                <w:right w:val="single" w:sz="2" w:space="0" w:color="auto"/>
              </w:divBdr>
            </w:div>
          </w:divsChild>
        </w:div>
        <w:div w:id="2062751232">
          <w:marLeft w:val="4800"/>
          <w:marRight w:val="4800"/>
          <w:marTop w:val="0"/>
          <w:marBottom w:val="0"/>
          <w:divBdr>
            <w:top w:val="single" w:sz="2" w:space="0" w:color="auto"/>
            <w:left w:val="single" w:sz="2" w:space="0" w:color="auto"/>
            <w:bottom w:val="single" w:sz="2" w:space="0" w:color="auto"/>
            <w:right w:val="single" w:sz="2" w:space="0" w:color="auto"/>
          </w:divBdr>
          <w:divsChild>
            <w:div w:id="7827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2516587">
      <w:bodyDiv w:val="1"/>
      <w:marLeft w:val="0"/>
      <w:marRight w:val="0"/>
      <w:marTop w:val="0"/>
      <w:marBottom w:val="0"/>
      <w:divBdr>
        <w:top w:val="none" w:sz="0" w:space="0" w:color="auto"/>
        <w:left w:val="none" w:sz="0" w:space="0" w:color="auto"/>
        <w:bottom w:val="none" w:sz="0" w:space="0" w:color="auto"/>
        <w:right w:val="none" w:sz="0" w:space="0" w:color="auto"/>
      </w:divBdr>
    </w:div>
    <w:div w:id="480384842">
      <w:bodyDiv w:val="1"/>
      <w:marLeft w:val="0"/>
      <w:marRight w:val="0"/>
      <w:marTop w:val="0"/>
      <w:marBottom w:val="0"/>
      <w:divBdr>
        <w:top w:val="none" w:sz="0" w:space="0" w:color="auto"/>
        <w:left w:val="none" w:sz="0" w:space="0" w:color="auto"/>
        <w:bottom w:val="none" w:sz="0" w:space="0" w:color="auto"/>
        <w:right w:val="none" w:sz="0" w:space="0" w:color="auto"/>
      </w:divBdr>
    </w:div>
    <w:div w:id="996373476">
      <w:bodyDiv w:val="1"/>
      <w:marLeft w:val="0"/>
      <w:marRight w:val="0"/>
      <w:marTop w:val="0"/>
      <w:marBottom w:val="0"/>
      <w:divBdr>
        <w:top w:val="none" w:sz="0" w:space="0" w:color="auto"/>
        <w:left w:val="none" w:sz="0" w:space="0" w:color="auto"/>
        <w:bottom w:val="none" w:sz="0" w:space="0" w:color="auto"/>
        <w:right w:val="none" w:sz="0" w:space="0" w:color="auto"/>
      </w:divBdr>
    </w:div>
    <w:div w:id="1402170062">
      <w:bodyDiv w:val="1"/>
      <w:marLeft w:val="0"/>
      <w:marRight w:val="0"/>
      <w:marTop w:val="0"/>
      <w:marBottom w:val="0"/>
      <w:divBdr>
        <w:top w:val="none" w:sz="0" w:space="0" w:color="auto"/>
        <w:left w:val="none" w:sz="0" w:space="0" w:color="auto"/>
        <w:bottom w:val="none" w:sz="0" w:space="0" w:color="auto"/>
        <w:right w:val="none" w:sz="0" w:space="0" w:color="auto"/>
      </w:divBdr>
    </w:div>
    <w:div w:id="1477837657">
      <w:bodyDiv w:val="1"/>
      <w:marLeft w:val="0"/>
      <w:marRight w:val="0"/>
      <w:marTop w:val="0"/>
      <w:marBottom w:val="0"/>
      <w:divBdr>
        <w:top w:val="none" w:sz="0" w:space="0" w:color="auto"/>
        <w:left w:val="none" w:sz="0" w:space="0" w:color="auto"/>
        <w:bottom w:val="none" w:sz="0" w:space="0" w:color="auto"/>
        <w:right w:val="none" w:sz="0" w:space="0" w:color="auto"/>
      </w:divBdr>
      <w:divsChild>
        <w:div w:id="104277581">
          <w:marLeft w:val="0"/>
          <w:marRight w:val="0"/>
          <w:marTop w:val="0"/>
          <w:marBottom w:val="0"/>
          <w:divBdr>
            <w:top w:val="none" w:sz="0" w:space="0" w:color="auto"/>
            <w:left w:val="none" w:sz="0" w:space="0" w:color="auto"/>
            <w:bottom w:val="none" w:sz="0" w:space="0" w:color="auto"/>
            <w:right w:val="none" w:sz="0" w:space="0" w:color="auto"/>
          </w:divBdr>
        </w:div>
        <w:div w:id="785082661">
          <w:marLeft w:val="0"/>
          <w:marRight w:val="0"/>
          <w:marTop w:val="0"/>
          <w:marBottom w:val="0"/>
          <w:divBdr>
            <w:top w:val="none" w:sz="0" w:space="0" w:color="auto"/>
            <w:left w:val="none" w:sz="0" w:space="0" w:color="auto"/>
            <w:bottom w:val="none" w:sz="0" w:space="0" w:color="auto"/>
            <w:right w:val="none" w:sz="0" w:space="0" w:color="auto"/>
          </w:divBdr>
          <w:divsChild>
            <w:div w:id="1853565399">
              <w:marLeft w:val="0"/>
              <w:marRight w:val="0"/>
              <w:marTop w:val="0"/>
              <w:marBottom w:val="0"/>
              <w:divBdr>
                <w:top w:val="none" w:sz="0" w:space="0" w:color="auto"/>
                <w:left w:val="none" w:sz="0" w:space="0" w:color="auto"/>
                <w:bottom w:val="none" w:sz="0" w:space="0" w:color="auto"/>
                <w:right w:val="none" w:sz="0" w:space="0" w:color="auto"/>
              </w:divBdr>
            </w:div>
          </w:divsChild>
        </w:div>
        <w:div w:id="1533180324">
          <w:marLeft w:val="0"/>
          <w:marRight w:val="0"/>
          <w:marTop w:val="0"/>
          <w:marBottom w:val="0"/>
          <w:divBdr>
            <w:top w:val="none" w:sz="0" w:space="0" w:color="auto"/>
            <w:left w:val="none" w:sz="0" w:space="0" w:color="auto"/>
            <w:bottom w:val="none" w:sz="0" w:space="0" w:color="auto"/>
            <w:right w:val="none" w:sz="0" w:space="0" w:color="auto"/>
          </w:divBdr>
        </w:div>
        <w:div w:id="1659843877">
          <w:marLeft w:val="0"/>
          <w:marRight w:val="0"/>
          <w:marTop w:val="0"/>
          <w:marBottom w:val="0"/>
          <w:divBdr>
            <w:top w:val="none" w:sz="0" w:space="0" w:color="auto"/>
            <w:left w:val="none" w:sz="0" w:space="0" w:color="auto"/>
            <w:bottom w:val="none" w:sz="0" w:space="0" w:color="auto"/>
            <w:right w:val="none" w:sz="0" w:space="0" w:color="auto"/>
          </w:divBdr>
          <w:divsChild>
            <w:div w:id="204487810">
              <w:marLeft w:val="0"/>
              <w:marRight w:val="0"/>
              <w:marTop w:val="0"/>
              <w:marBottom w:val="0"/>
              <w:divBdr>
                <w:top w:val="none" w:sz="0" w:space="0" w:color="auto"/>
                <w:left w:val="none" w:sz="0" w:space="0" w:color="auto"/>
                <w:bottom w:val="none" w:sz="0" w:space="0" w:color="auto"/>
                <w:right w:val="none" w:sz="0" w:space="0" w:color="auto"/>
              </w:divBdr>
            </w:div>
            <w:div w:id="773012449">
              <w:marLeft w:val="0"/>
              <w:marRight w:val="0"/>
              <w:marTop w:val="0"/>
              <w:marBottom w:val="0"/>
              <w:divBdr>
                <w:top w:val="none" w:sz="0" w:space="0" w:color="auto"/>
                <w:left w:val="none" w:sz="0" w:space="0" w:color="auto"/>
                <w:bottom w:val="none" w:sz="0" w:space="0" w:color="auto"/>
                <w:right w:val="none" w:sz="0" w:space="0" w:color="auto"/>
              </w:divBdr>
            </w:div>
            <w:div w:id="859509604">
              <w:marLeft w:val="0"/>
              <w:marRight w:val="0"/>
              <w:marTop w:val="0"/>
              <w:marBottom w:val="0"/>
              <w:divBdr>
                <w:top w:val="none" w:sz="0" w:space="0" w:color="auto"/>
                <w:left w:val="none" w:sz="0" w:space="0" w:color="auto"/>
                <w:bottom w:val="none" w:sz="0" w:space="0" w:color="auto"/>
                <w:right w:val="none" w:sz="0" w:space="0" w:color="auto"/>
              </w:divBdr>
            </w:div>
            <w:div w:id="1627273737">
              <w:marLeft w:val="0"/>
              <w:marRight w:val="0"/>
              <w:marTop w:val="0"/>
              <w:marBottom w:val="0"/>
              <w:divBdr>
                <w:top w:val="none" w:sz="0" w:space="0" w:color="auto"/>
                <w:left w:val="none" w:sz="0" w:space="0" w:color="auto"/>
                <w:bottom w:val="none" w:sz="0" w:space="0" w:color="auto"/>
                <w:right w:val="none" w:sz="0" w:space="0" w:color="auto"/>
              </w:divBdr>
            </w:div>
            <w:div w:id="2028099212">
              <w:marLeft w:val="0"/>
              <w:marRight w:val="0"/>
              <w:marTop w:val="0"/>
              <w:marBottom w:val="0"/>
              <w:divBdr>
                <w:top w:val="none" w:sz="0" w:space="0" w:color="auto"/>
                <w:left w:val="none" w:sz="0" w:space="0" w:color="auto"/>
                <w:bottom w:val="none" w:sz="0" w:space="0" w:color="auto"/>
                <w:right w:val="none" w:sz="0" w:space="0" w:color="auto"/>
              </w:divBdr>
            </w:div>
          </w:divsChild>
        </w:div>
        <w:div w:id="1748457501">
          <w:marLeft w:val="0"/>
          <w:marRight w:val="0"/>
          <w:marTop w:val="0"/>
          <w:marBottom w:val="0"/>
          <w:divBdr>
            <w:top w:val="none" w:sz="0" w:space="0" w:color="auto"/>
            <w:left w:val="none" w:sz="0" w:space="0" w:color="auto"/>
            <w:bottom w:val="none" w:sz="0" w:space="0" w:color="auto"/>
            <w:right w:val="none" w:sz="0" w:space="0" w:color="auto"/>
          </w:divBdr>
        </w:div>
      </w:divsChild>
    </w:div>
    <w:div w:id="1512839052">
      <w:bodyDiv w:val="1"/>
      <w:marLeft w:val="0"/>
      <w:marRight w:val="0"/>
      <w:marTop w:val="0"/>
      <w:marBottom w:val="0"/>
      <w:divBdr>
        <w:top w:val="none" w:sz="0" w:space="0" w:color="auto"/>
        <w:left w:val="none" w:sz="0" w:space="0" w:color="auto"/>
        <w:bottom w:val="none" w:sz="0" w:space="0" w:color="auto"/>
        <w:right w:val="none" w:sz="0" w:space="0" w:color="auto"/>
      </w:divBdr>
    </w:div>
    <w:div w:id="200239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documents/guidanceForTeachers/EEF-Guide-to-the-Pupil-Premium-Autumn-2021.pdf"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hyperlink" Target="https://www.gov.uk/government/publications/school-attendance/framework-for-securing-full-attendance-actions-for-schools-and-local-authorities" TargetMode="External"/><Relationship Id="rId21" Type="http://schemas.openxmlformats.org/officeDocument/2006/relationships/hyperlink" Target="https://www.hertsforlearning.co.uk/blog/mastery-readiness-taking-small-steps-make-big-differen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ittlewandlelettersandsounds.org.uk"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projects-and-evaluation/projects/nuffield-early-language-intervention" TargetMode="External"/><Relationship Id="rId29"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hyperlink" Target="https://educationendowmentfoundation.org.uk/education-evidence/guidance-reports/implementat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endowmentfoundation.org.uk/projects-and-evaluation/projects/nuffield-early-language-intervention" TargetMode="External"/><Relationship Id="rId23" Type="http://schemas.openxmlformats.org/officeDocument/2006/relationships/hyperlink" Target="https://educationendowmentfoundation.org.uk/education-evidence/teaching-learning-toolkit/feedback" TargetMode="External"/><Relationship Id="rId28" Type="http://schemas.openxmlformats.org/officeDocument/2006/relationships/hyperlink" Target="https://educationendowmentfoundation.org.uk/education-evidence/teaching-learning-toolkit/parental-engagem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small-group-tuition" TargetMode="External"/><Relationship Id="rId31" Type="http://schemas.openxmlformats.org/officeDocument/2006/relationships/hyperlink" Target="https://v2.educationendowmentfoundation.org.uk/tools/families-of-schools-database/st-catherine-of-siena-catholic-primary-school-wd25-7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teaching-learning-toolkit/mastery-learning" TargetMode="External"/><Relationship Id="rId27" Type="http://schemas.openxmlformats.org/officeDocument/2006/relationships/hyperlink" Target="https://www.gov.uk/government/publications/school-attendance/framework-for-securing-full-attendance-actions-for-schools-and-local-authorities"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A6C8BC9A86B48B0D2F81386F68DB5" ma:contentTypeVersion="16" ma:contentTypeDescription="Create a new document." ma:contentTypeScope="" ma:versionID="dc6f2af62356850dd5ccd3399e9fe72a">
  <xsd:schema xmlns:xsd="http://www.w3.org/2001/XMLSchema" xmlns:xs="http://www.w3.org/2001/XMLSchema" xmlns:p="http://schemas.microsoft.com/office/2006/metadata/properties" xmlns:ns2="97312029-451e-4b78-a280-e634308d256e" xmlns:ns3="c68b79dc-9ac4-46aa-b680-15c92379888e" targetNamespace="http://schemas.microsoft.com/office/2006/metadata/properties" ma:root="true" ma:fieldsID="77426c70dcf98f3d2b4dc99db4fb2c47" ns2:_="" ns3:_="">
    <xsd:import namespace="97312029-451e-4b78-a280-e634308d256e"/>
    <xsd:import namespace="c68b79dc-9ac4-46aa-b680-15c92379888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2029-451e-4b78-a280-e634308d2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bcd667-3665-4d73-982c-00d4dac372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8b79dc-9ac4-46aa-b680-15c9237988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e6c9b3-2ef3-47c4-b409-ac5a0e93c475}" ma:internalName="TaxCatchAll" ma:showField="CatchAllData" ma:web="c68b79dc-9ac4-46aa-b680-15c923798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8b79dc-9ac4-46aa-b680-15c92379888e" xsi:nil="true"/>
    <lcf76f155ced4ddcb4097134ff3c332f xmlns="97312029-451e-4b78-a280-e634308d25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2227D-D28D-461E-B83F-8CDF23AE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12029-451e-4b78-a280-e634308d256e"/>
    <ds:schemaRef ds:uri="c68b79dc-9ac4-46aa-b680-15c923798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2A4A4-1D34-4688-AE3A-A8C0AC64F4B7}">
  <ds:schemaRefs>
    <ds:schemaRef ds:uri="http://schemas.openxmlformats.org/officeDocument/2006/bibliography"/>
  </ds:schemaRefs>
</ds:datastoreItem>
</file>

<file path=customXml/itemProps3.xml><?xml version="1.0" encoding="utf-8"?>
<ds:datastoreItem xmlns:ds="http://schemas.openxmlformats.org/officeDocument/2006/customXml" ds:itemID="{1AF5724D-758B-4ECE-942D-C1DE945E4179}">
  <ds:schemaRefs>
    <ds:schemaRef ds:uri="http://schemas.microsoft.com/sharepoint/v3/contenttype/forms"/>
  </ds:schemaRefs>
</ds:datastoreItem>
</file>

<file path=customXml/itemProps4.xml><?xml version="1.0" encoding="utf-8"?>
<ds:datastoreItem xmlns:ds="http://schemas.openxmlformats.org/officeDocument/2006/customXml" ds:itemID="{09ACD164-CAF8-40C9-A7E2-D9170BE8D386}">
  <ds:schemaRefs>
    <ds:schemaRef ds:uri="97312029-451e-4b78-a280-e634308d256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c68b79dc-9ac4-46aa-b680-15c92379888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Eleanor Kelly</cp:lastModifiedBy>
  <cp:revision>2</cp:revision>
  <cp:lastPrinted>2014-09-17T13:26:00Z</cp:lastPrinted>
  <dcterms:created xsi:type="dcterms:W3CDTF">2024-12-05T19:12:00Z</dcterms:created>
  <dcterms:modified xsi:type="dcterms:W3CDTF">2024-12-05T19:12:00Z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0x010100760A6C8BC9A86B48B0D2F81386F68DB5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